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E20441" w14:textId="16CE3DBA" w:rsidR="005B0F17" w:rsidRDefault="00415CF8" w:rsidP="005B0F17">
      <w:pPr>
        <w:pStyle w:val="Title"/>
      </w:pPr>
      <w:r w:rsidRPr="0032585B">
        <w:t>Supplementary Materials</w:t>
      </w:r>
      <w:r w:rsidR="006D5445">
        <w:t xml:space="preserve"> </w:t>
      </w:r>
      <w:r w:rsidR="00A32EFC">
        <w:t xml:space="preserve">for </w:t>
      </w:r>
      <w:r w:rsidR="005B0F17" w:rsidRPr="005B0F17">
        <w:t>THE WHEN AND WHO OF</w:t>
      </w:r>
      <w:r w:rsidR="002B5205">
        <w:t xml:space="preserve"> SOCIAL LEARNING AND CONFORMIST Transmission</w:t>
      </w:r>
    </w:p>
    <w:sdt>
      <w:sdtPr>
        <w:rPr>
          <w:caps w:val="0"/>
          <w:color w:val="auto"/>
          <w:spacing w:val="0"/>
          <w:sz w:val="24"/>
          <w:szCs w:val="22"/>
          <w:lang w:bidi="ar-SA"/>
        </w:rPr>
        <w:id w:val="1635751928"/>
        <w:docPartObj>
          <w:docPartGallery w:val="Table of Contents"/>
          <w:docPartUnique/>
        </w:docPartObj>
      </w:sdtPr>
      <w:sdtEndPr>
        <w:rPr>
          <w:b/>
          <w:bCs/>
          <w:noProof/>
        </w:rPr>
      </w:sdtEndPr>
      <w:sdtContent>
        <w:p w14:paraId="29EC6001" w14:textId="7E9BF44C" w:rsidR="002E271E" w:rsidRDefault="002E271E">
          <w:pPr>
            <w:pStyle w:val="TOCHeading"/>
          </w:pPr>
          <w:r>
            <w:t>Table of Contents</w:t>
          </w:r>
        </w:p>
        <w:p w14:paraId="0EBE4468" w14:textId="77777777" w:rsidR="007368A5" w:rsidRDefault="002E271E">
          <w:pPr>
            <w:pStyle w:val="TOC1"/>
            <w:tabs>
              <w:tab w:val="right" w:leader="dot" w:pos="9350"/>
            </w:tabs>
            <w:rPr>
              <w:rFonts w:asciiTheme="minorHAnsi" w:eastAsiaTheme="minorEastAsia" w:hAnsiTheme="minorHAnsi" w:cstheme="minorBidi"/>
              <w:noProof/>
              <w:sz w:val="22"/>
              <w:lang w:eastAsia="en-GB"/>
            </w:rPr>
          </w:pPr>
          <w:r>
            <w:fldChar w:fldCharType="begin"/>
          </w:r>
          <w:r>
            <w:instrText xml:space="preserve"> TOC \o "1-3" \h \z \u </w:instrText>
          </w:r>
          <w:r>
            <w:fldChar w:fldCharType="separate"/>
          </w:r>
          <w:hyperlink w:anchor="_Toc404344431" w:history="1">
            <w:r w:rsidR="007368A5" w:rsidRPr="007F29B1">
              <w:rPr>
                <w:rStyle w:val="Hyperlink"/>
                <w:noProof/>
                <w:lang w:val="en-AU"/>
              </w:rPr>
              <w:t>Partic</w:t>
            </w:r>
            <w:r w:rsidR="007368A5" w:rsidRPr="007F29B1">
              <w:rPr>
                <w:rStyle w:val="Hyperlink"/>
                <w:noProof/>
                <w:lang w:val="en-AU"/>
              </w:rPr>
              <w:t>i</w:t>
            </w:r>
            <w:r w:rsidR="007368A5" w:rsidRPr="007F29B1">
              <w:rPr>
                <w:rStyle w:val="Hyperlink"/>
                <w:noProof/>
                <w:lang w:val="en-AU"/>
              </w:rPr>
              <w:t>pants</w:t>
            </w:r>
            <w:r w:rsidR="007368A5">
              <w:rPr>
                <w:noProof/>
                <w:webHidden/>
              </w:rPr>
              <w:tab/>
            </w:r>
            <w:r w:rsidR="007368A5">
              <w:rPr>
                <w:noProof/>
                <w:webHidden/>
              </w:rPr>
              <w:fldChar w:fldCharType="begin"/>
            </w:r>
            <w:r w:rsidR="007368A5">
              <w:rPr>
                <w:noProof/>
                <w:webHidden/>
              </w:rPr>
              <w:instrText xml:space="preserve"> PAGEREF _Toc404344431 \h </w:instrText>
            </w:r>
            <w:r w:rsidR="007368A5">
              <w:rPr>
                <w:noProof/>
                <w:webHidden/>
              </w:rPr>
            </w:r>
            <w:r w:rsidR="007368A5">
              <w:rPr>
                <w:noProof/>
                <w:webHidden/>
              </w:rPr>
              <w:fldChar w:fldCharType="separate"/>
            </w:r>
            <w:r w:rsidR="00AC7511">
              <w:rPr>
                <w:noProof/>
                <w:webHidden/>
              </w:rPr>
              <w:t>3</w:t>
            </w:r>
            <w:r w:rsidR="007368A5">
              <w:rPr>
                <w:noProof/>
                <w:webHidden/>
              </w:rPr>
              <w:fldChar w:fldCharType="end"/>
            </w:r>
          </w:hyperlink>
        </w:p>
        <w:p w14:paraId="34530EA4" w14:textId="77777777" w:rsidR="007368A5" w:rsidRDefault="00725554">
          <w:pPr>
            <w:pStyle w:val="TOC1"/>
            <w:tabs>
              <w:tab w:val="right" w:leader="dot" w:pos="9350"/>
            </w:tabs>
            <w:rPr>
              <w:rFonts w:asciiTheme="minorHAnsi" w:eastAsiaTheme="minorEastAsia" w:hAnsiTheme="minorHAnsi" w:cstheme="minorBidi"/>
              <w:noProof/>
              <w:sz w:val="22"/>
              <w:lang w:eastAsia="en-GB"/>
            </w:rPr>
          </w:pPr>
          <w:hyperlink w:anchor="_Toc404344432" w:history="1">
            <w:r w:rsidR="007368A5" w:rsidRPr="007F29B1">
              <w:rPr>
                <w:rStyle w:val="Hyperlink"/>
                <w:noProof/>
              </w:rPr>
              <w:t xml:space="preserve">Formally defined frequency-dependent social learning strategies for </w:t>
            </w:r>
            <w:r w:rsidR="007368A5" w:rsidRPr="007F29B1">
              <w:rPr>
                <w:rStyle w:val="Hyperlink"/>
                <w:i/>
                <w:noProof/>
              </w:rPr>
              <w:t>N</w:t>
            </w:r>
            <w:r w:rsidR="007368A5" w:rsidRPr="007F29B1">
              <w:rPr>
                <w:rStyle w:val="Hyperlink"/>
                <w:noProof/>
              </w:rPr>
              <w:t xml:space="preserve"> traits</w:t>
            </w:r>
            <w:r w:rsidR="007368A5">
              <w:rPr>
                <w:noProof/>
                <w:webHidden/>
              </w:rPr>
              <w:tab/>
            </w:r>
            <w:r w:rsidR="007368A5">
              <w:rPr>
                <w:noProof/>
                <w:webHidden/>
              </w:rPr>
              <w:fldChar w:fldCharType="begin"/>
            </w:r>
            <w:r w:rsidR="007368A5">
              <w:rPr>
                <w:noProof/>
                <w:webHidden/>
              </w:rPr>
              <w:instrText xml:space="preserve"> PAGEREF _Toc404344432 \h </w:instrText>
            </w:r>
            <w:r w:rsidR="007368A5">
              <w:rPr>
                <w:noProof/>
                <w:webHidden/>
              </w:rPr>
            </w:r>
            <w:r w:rsidR="007368A5">
              <w:rPr>
                <w:noProof/>
                <w:webHidden/>
              </w:rPr>
              <w:fldChar w:fldCharType="separate"/>
            </w:r>
            <w:r w:rsidR="00AC7511">
              <w:rPr>
                <w:noProof/>
                <w:webHidden/>
              </w:rPr>
              <w:t>4</w:t>
            </w:r>
            <w:r w:rsidR="007368A5">
              <w:rPr>
                <w:noProof/>
                <w:webHidden/>
              </w:rPr>
              <w:fldChar w:fldCharType="end"/>
            </w:r>
          </w:hyperlink>
        </w:p>
        <w:p w14:paraId="716580A4" w14:textId="77777777" w:rsidR="007368A5" w:rsidRDefault="00725554">
          <w:pPr>
            <w:pStyle w:val="TOC1"/>
            <w:tabs>
              <w:tab w:val="right" w:leader="dot" w:pos="9350"/>
            </w:tabs>
            <w:rPr>
              <w:rFonts w:asciiTheme="minorHAnsi" w:eastAsiaTheme="minorEastAsia" w:hAnsiTheme="minorHAnsi" w:cstheme="minorBidi"/>
              <w:noProof/>
              <w:sz w:val="22"/>
              <w:lang w:eastAsia="en-GB"/>
            </w:rPr>
          </w:pPr>
          <w:hyperlink w:anchor="_Toc404344433" w:history="1">
            <w:r w:rsidR="007368A5" w:rsidRPr="007F29B1">
              <w:rPr>
                <w:rStyle w:val="Hyperlink"/>
                <w:noProof/>
                <w:lang w:val="en-AU"/>
              </w:rPr>
              <w:t>Experimental Design</w:t>
            </w:r>
            <w:r w:rsidR="007368A5">
              <w:rPr>
                <w:noProof/>
                <w:webHidden/>
              </w:rPr>
              <w:tab/>
            </w:r>
            <w:r w:rsidR="007368A5">
              <w:rPr>
                <w:noProof/>
                <w:webHidden/>
              </w:rPr>
              <w:fldChar w:fldCharType="begin"/>
            </w:r>
            <w:r w:rsidR="007368A5">
              <w:rPr>
                <w:noProof/>
                <w:webHidden/>
              </w:rPr>
              <w:instrText xml:space="preserve"> PAGEREF _Toc404344433 \h </w:instrText>
            </w:r>
            <w:r w:rsidR="007368A5">
              <w:rPr>
                <w:noProof/>
                <w:webHidden/>
              </w:rPr>
            </w:r>
            <w:r w:rsidR="007368A5">
              <w:rPr>
                <w:noProof/>
                <w:webHidden/>
              </w:rPr>
              <w:fldChar w:fldCharType="separate"/>
            </w:r>
            <w:r w:rsidR="00AC7511">
              <w:rPr>
                <w:noProof/>
                <w:webHidden/>
              </w:rPr>
              <w:t>4</w:t>
            </w:r>
            <w:r w:rsidR="007368A5">
              <w:rPr>
                <w:noProof/>
                <w:webHidden/>
              </w:rPr>
              <w:fldChar w:fldCharType="end"/>
            </w:r>
          </w:hyperlink>
        </w:p>
        <w:p w14:paraId="5E051654" w14:textId="6DCCE5A9" w:rsidR="007368A5" w:rsidRDefault="001254F9">
          <w:pPr>
            <w:pStyle w:val="TOC2"/>
            <w:tabs>
              <w:tab w:val="right" w:leader="dot" w:pos="9350"/>
            </w:tabs>
            <w:rPr>
              <w:rFonts w:asciiTheme="minorHAnsi" w:eastAsiaTheme="minorEastAsia" w:hAnsiTheme="minorHAnsi" w:cstheme="minorBidi"/>
              <w:noProof/>
              <w:sz w:val="22"/>
              <w:lang w:eastAsia="en-GB"/>
            </w:rPr>
          </w:pPr>
          <w:hyperlink w:anchor="_Toc404344434" w:history="1">
            <w:r w:rsidR="007368A5" w:rsidRPr="007F29B1">
              <w:rPr>
                <w:rStyle w:val="Hyperlink"/>
                <w:noProof/>
                <w:lang w:val="en-AU"/>
              </w:rPr>
              <w:t>Experiment 1: Number of options</w:t>
            </w:r>
            <w:r w:rsidR="007368A5">
              <w:rPr>
                <w:noProof/>
                <w:webHidden/>
              </w:rPr>
              <w:tab/>
            </w:r>
            <w:r w:rsidR="007368A5">
              <w:rPr>
                <w:noProof/>
                <w:webHidden/>
              </w:rPr>
              <w:fldChar w:fldCharType="begin"/>
            </w:r>
            <w:r w:rsidR="007368A5">
              <w:rPr>
                <w:noProof/>
                <w:webHidden/>
              </w:rPr>
              <w:instrText xml:space="preserve"> PAGEREF _Toc404344434 \h </w:instrText>
            </w:r>
            <w:r w:rsidR="007368A5">
              <w:rPr>
                <w:noProof/>
                <w:webHidden/>
              </w:rPr>
            </w:r>
            <w:r w:rsidR="007368A5">
              <w:rPr>
                <w:noProof/>
                <w:webHidden/>
              </w:rPr>
              <w:fldChar w:fldCharType="separate"/>
            </w:r>
            <w:r w:rsidR="00AC7511">
              <w:rPr>
                <w:noProof/>
                <w:webHidden/>
              </w:rPr>
              <w:t>5</w:t>
            </w:r>
            <w:r w:rsidR="007368A5">
              <w:rPr>
                <w:noProof/>
                <w:webHidden/>
              </w:rPr>
              <w:fldChar w:fldCharType="end"/>
            </w:r>
          </w:hyperlink>
        </w:p>
        <w:p w14:paraId="04366D03"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35" w:history="1">
            <w:r w:rsidR="007368A5" w:rsidRPr="007F29B1">
              <w:rPr>
                <w:rStyle w:val="Hyperlink"/>
                <w:noProof/>
              </w:rPr>
              <w:t>Experiment 2: Transmission Fidelity and Payoffs</w:t>
            </w:r>
            <w:r w:rsidR="007368A5">
              <w:rPr>
                <w:noProof/>
                <w:webHidden/>
              </w:rPr>
              <w:tab/>
            </w:r>
            <w:r w:rsidR="007368A5">
              <w:rPr>
                <w:noProof/>
                <w:webHidden/>
              </w:rPr>
              <w:fldChar w:fldCharType="begin"/>
            </w:r>
            <w:r w:rsidR="007368A5">
              <w:rPr>
                <w:noProof/>
                <w:webHidden/>
              </w:rPr>
              <w:instrText xml:space="preserve"> PAGEREF _Toc404344435 \h </w:instrText>
            </w:r>
            <w:r w:rsidR="007368A5">
              <w:rPr>
                <w:noProof/>
                <w:webHidden/>
              </w:rPr>
            </w:r>
            <w:r w:rsidR="007368A5">
              <w:rPr>
                <w:noProof/>
                <w:webHidden/>
              </w:rPr>
              <w:fldChar w:fldCharType="separate"/>
            </w:r>
            <w:r w:rsidR="00AC7511">
              <w:rPr>
                <w:noProof/>
                <w:webHidden/>
              </w:rPr>
              <w:t>6</w:t>
            </w:r>
            <w:r w:rsidR="007368A5">
              <w:rPr>
                <w:noProof/>
                <w:webHidden/>
              </w:rPr>
              <w:fldChar w:fldCharType="end"/>
            </w:r>
          </w:hyperlink>
        </w:p>
        <w:p w14:paraId="3700AD0F"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36" w:history="1">
            <w:r w:rsidR="007368A5" w:rsidRPr="007F29B1">
              <w:rPr>
                <w:rStyle w:val="Hyperlink"/>
                <w:noProof/>
              </w:rPr>
              <w:t>Nakahashi, Wakano, and Henrich (2012) predictions for transmission fidelity and payoffs</w:t>
            </w:r>
            <w:r w:rsidR="007368A5">
              <w:rPr>
                <w:noProof/>
                <w:webHidden/>
              </w:rPr>
              <w:tab/>
            </w:r>
            <w:r w:rsidR="007368A5">
              <w:rPr>
                <w:noProof/>
                <w:webHidden/>
              </w:rPr>
              <w:fldChar w:fldCharType="begin"/>
            </w:r>
            <w:r w:rsidR="007368A5">
              <w:rPr>
                <w:noProof/>
                <w:webHidden/>
              </w:rPr>
              <w:instrText xml:space="preserve"> PAGEREF _Toc404344436 \h </w:instrText>
            </w:r>
            <w:r w:rsidR="007368A5">
              <w:rPr>
                <w:noProof/>
                <w:webHidden/>
              </w:rPr>
            </w:r>
            <w:r w:rsidR="007368A5">
              <w:rPr>
                <w:noProof/>
                <w:webHidden/>
              </w:rPr>
              <w:fldChar w:fldCharType="separate"/>
            </w:r>
            <w:r w:rsidR="00AC7511">
              <w:rPr>
                <w:noProof/>
                <w:webHidden/>
              </w:rPr>
              <w:t>7</w:t>
            </w:r>
            <w:r w:rsidR="007368A5">
              <w:rPr>
                <w:noProof/>
                <w:webHidden/>
              </w:rPr>
              <w:fldChar w:fldCharType="end"/>
            </w:r>
          </w:hyperlink>
        </w:p>
        <w:p w14:paraId="2FFBEF4B"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37" w:history="1">
            <w:r w:rsidR="007368A5" w:rsidRPr="007F29B1">
              <w:rPr>
                <w:rStyle w:val="Hyperlink"/>
                <w:noProof/>
              </w:rPr>
              <w:t>Background Measures</w:t>
            </w:r>
            <w:r w:rsidR="007368A5">
              <w:rPr>
                <w:noProof/>
                <w:webHidden/>
              </w:rPr>
              <w:tab/>
            </w:r>
            <w:r w:rsidR="007368A5">
              <w:rPr>
                <w:noProof/>
                <w:webHidden/>
              </w:rPr>
              <w:fldChar w:fldCharType="begin"/>
            </w:r>
            <w:r w:rsidR="007368A5">
              <w:rPr>
                <w:noProof/>
                <w:webHidden/>
              </w:rPr>
              <w:instrText xml:space="preserve"> PAGEREF _Toc404344437 \h </w:instrText>
            </w:r>
            <w:r w:rsidR="007368A5">
              <w:rPr>
                <w:noProof/>
                <w:webHidden/>
              </w:rPr>
            </w:r>
            <w:r w:rsidR="007368A5">
              <w:rPr>
                <w:noProof/>
                <w:webHidden/>
              </w:rPr>
              <w:fldChar w:fldCharType="separate"/>
            </w:r>
            <w:r w:rsidR="00AC7511">
              <w:rPr>
                <w:noProof/>
                <w:webHidden/>
              </w:rPr>
              <w:t>8</w:t>
            </w:r>
            <w:r w:rsidR="007368A5">
              <w:rPr>
                <w:noProof/>
                <w:webHidden/>
              </w:rPr>
              <w:fldChar w:fldCharType="end"/>
            </w:r>
          </w:hyperlink>
        </w:p>
        <w:p w14:paraId="6F17D7BA" w14:textId="77777777" w:rsidR="007368A5" w:rsidRDefault="00725554">
          <w:pPr>
            <w:pStyle w:val="TOC1"/>
            <w:tabs>
              <w:tab w:val="right" w:leader="dot" w:pos="9350"/>
            </w:tabs>
            <w:rPr>
              <w:rFonts w:asciiTheme="minorHAnsi" w:eastAsiaTheme="minorEastAsia" w:hAnsiTheme="minorHAnsi" w:cstheme="minorBidi"/>
              <w:noProof/>
              <w:sz w:val="22"/>
              <w:lang w:eastAsia="en-GB"/>
            </w:rPr>
          </w:pPr>
          <w:hyperlink w:anchor="_Toc404344438" w:history="1">
            <w:r w:rsidR="007368A5" w:rsidRPr="007F29B1">
              <w:rPr>
                <w:rStyle w:val="Hyperlink"/>
                <w:noProof/>
              </w:rPr>
              <w:t>Further Analyses and Results</w:t>
            </w:r>
            <w:r w:rsidR="007368A5">
              <w:rPr>
                <w:noProof/>
                <w:webHidden/>
              </w:rPr>
              <w:tab/>
            </w:r>
            <w:r w:rsidR="007368A5">
              <w:rPr>
                <w:noProof/>
                <w:webHidden/>
              </w:rPr>
              <w:fldChar w:fldCharType="begin"/>
            </w:r>
            <w:r w:rsidR="007368A5">
              <w:rPr>
                <w:noProof/>
                <w:webHidden/>
              </w:rPr>
              <w:instrText xml:space="preserve"> PAGEREF _Toc404344438 \h </w:instrText>
            </w:r>
            <w:r w:rsidR="007368A5">
              <w:rPr>
                <w:noProof/>
                <w:webHidden/>
              </w:rPr>
            </w:r>
            <w:r w:rsidR="007368A5">
              <w:rPr>
                <w:noProof/>
                <w:webHidden/>
              </w:rPr>
              <w:fldChar w:fldCharType="separate"/>
            </w:r>
            <w:r w:rsidR="00AC7511">
              <w:rPr>
                <w:noProof/>
                <w:webHidden/>
              </w:rPr>
              <w:t>13</w:t>
            </w:r>
            <w:r w:rsidR="007368A5">
              <w:rPr>
                <w:noProof/>
                <w:webHidden/>
              </w:rPr>
              <w:fldChar w:fldCharType="end"/>
            </w:r>
          </w:hyperlink>
        </w:p>
        <w:p w14:paraId="00BBDF5A"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39" w:history="1">
            <w:r w:rsidR="007368A5" w:rsidRPr="007F29B1">
              <w:rPr>
                <w:rStyle w:val="Hyperlink"/>
                <w:noProof/>
              </w:rPr>
              <w:t>Results with all 101 participants</w:t>
            </w:r>
            <w:r w:rsidR="007368A5">
              <w:rPr>
                <w:noProof/>
                <w:webHidden/>
              </w:rPr>
              <w:tab/>
            </w:r>
            <w:r w:rsidR="007368A5">
              <w:rPr>
                <w:noProof/>
                <w:webHidden/>
              </w:rPr>
              <w:fldChar w:fldCharType="begin"/>
            </w:r>
            <w:r w:rsidR="007368A5">
              <w:rPr>
                <w:noProof/>
                <w:webHidden/>
              </w:rPr>
              <w:instrText xml:space="preserve"> PAGEREF _Toc404344439 \h </w:instrText>
            </w:r>
            <w:r w:rsidR="007368A5">
              <w:rPr>
                <w:noProof/>
                <w:webHidden/>
              </w:rPr>
            </w:r>
            <w:r w:rsidR="007368A5">
              <w:rPr>
                <w:noProof/>
                <w:webHidden/>
              </w:rPr>
              <w:fldChar w:fldCharType="separate"/>
            </w:r>
            <w:r w:rsidR="00AC7511">
              <w:rPr>
                <w:noProof/>
                <w:webHidden/>
              </w:rPr>
              <w:t>13</w:t>
            </w:r>
            <w:r w:rsidR="007368A5">
              <w:rPr>
                <w:noProof/>
                <w:webHidden/>
              </w:rPr>
              <w:fldChar w:fldCharType="end"/>
            </w:r>
          </w:hyperlink>
        </w:p>
        <w:p w14:paraId="42743F03"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40" w:history="1">
            <w:r w:rsidR="007368A5" w:rsidRPr="007F29B1">
              <w:rPr>
                <w:rStyle w:val="Hyperlink"/>
                <w:noProof/>
              </w:rPr>
              <w:t>Fig. 3 &amp; Fig. 5</w:t>
            </w:r>
            <w:r w:rsidR="007368A5">
              <w:rPr>
                <w:noProof/>
                <w:webHidden/>
              </w:rPr>
              <w:tab/>
            </w:r>
            <w:r w:rsidR="007368A5">
              <w:rPr>
                <w:noProof/>
                <w:webHidden/>
              </w:rPr>
              <w:fldChar w:fldCharType="begin"/>
            </w:r>
            <w:r w:rsidR="007368A5">
              <w:rPr>
                <w:noProof/>
                <w:webHidden/>
              </w:rPr>
              <w:instrText xml:space="preserve"> PAGEREF _Toc404344440 \h </w:instrText>
            </w:r>
            <w:r w:rsidR="007368A5">
              <w:rPr>
                <w:noProof/>
                <w:webHidden/>
              </w:rPr>
            </w:r>
            <w:r w:rsidR="007368A5">
              <w:rPr>
                <w:noProof/>
                <w:webHidden/>
              </w:rPr>
              <w:fldChar w:fldCharType="separate"/>
            </w:r>
            <w:r w:rsidR="00AC7511">
              <w:rPr>
                <w:noProof/>
                <w:webHidden/>
              </w:rPr>
              <w:t>14</w:t>
            </w:r>
            <w:r w:rsidR="007368A5">
              <w:rPr>
                <w:noProof/>
                <w:webHidden/>
              </w:rPr>
              <w:fldChar w:fldCharType="end"/>
            </w:r>
          </w:hyperlink>
        </w:p>
        <w:p w14:paraId="00A21C3A"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41" w:history="1">
            <w:r w:rsidR="007368A5" w:rsidRPr="007F29B1">
              <w:rPr>
                <w:rStyle w:val="Hyperlink"/>
                <w:noProof/>
              </w:rPr>
              <w:t>Table 1</w:t>
            </w:r>
            <w:r w:rsidR="007368A5">
              <w:rPr>
                <w:noProof/>
                <w:webHidden/>
              </w:rPr>
              <w:tab/>
            </w:r>
            <w:r w:rsidR="007368A5">
              <w:rPr>
                <w:noProof/>
                <w:webHidden/>
              </w:rPr>
              <w:fldChar w:fldCharType="begin"/>
            </w:r>
            <w:r w:rsidR="007368A5">
              <w:rPr>
                <w:noProof/>
                <w:webHidden/>
              </w:rPr>
              <w:instrText xml:space="preserve"> PAGEREF _Toc404344441 \h </w:instrText>
            </w:r>
            <w:r w:rsidR="007368A5">
              <w:rPr>
                <w:noProof/>
                <w:webHidden/>
              </w:rPr>
            </w:r>
            <w:r w:rsidR="007368A5">
              <w:rPr>
                <w:noProof/>
                <w:webHidden/>
              </w:rPr>
              <w:fldChar w:fldCharType="separate"/>
            </w:r>
            <w:r w:rsidR="00AC7511">
              <w:rPr>
                <w:noProof/>
                <w:webHidden/>
              </w:rPr>
              <w:t>15</w:t>
            </w:r>
            <w:r w:rsidR="007368A5">
              <w:rPr>
                <w:noProof/>
                <w:webHidden/>
              </w:rPr>
              <w:fldChar w:fldCharType="end"/>
            </w:r>
          </w:hyperlink>
        </w:p>
        <w:p w14:paraId="66219C9C"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42" w:history="1">
            <w:r w:rsidR="007368A5" w:rsidRPr="007F29B1">
              <w:rPr>
                <w:rStyle w:val="Hyperlink"/>
                <w:noProof/>
              </w:rPr>
              <w:t>Fig. 4 &amp; Fig. 6</w:t>
            </w:r>
            <w:r w:rsidR="007368A5">
              <w:rPr>
                <w:noProof/>
                <w:webHidden/>
              </w:rPr>
              <w:tab/>
            </w:r>
            <w:r w:rsidR="007368A5">
              <w:rPr>
                <w:noProof/>
                <w:webHidden/>
              </w:rPr>
              <w:fldChar w:fldCharType="begin"/>
            </w:r>
            <w:r w:rsidR="007368A5">
              <w:rPr>
                <w:noProof/>
                <w:webHidden/>
              </w:rPr>
              <w:instrText xml:space="preserve"> PAGEREF _Toc404344442 \h </w:instrText>
            </w:r>
            <w:r w:rsidR="007368A5">
              <w:rPr>
                <w:noProof/>
                <w:webHidden/>
              </w:rPr>
            </w:r>
            <w:r w:rsidR="007368A5">
              <w:rPr>
                <w:noProof/>
                <w:webHidden/>
              </w:rPr>
              <w:fldChar w:fldCharType="separate"/>
            </w:r>
            <w:r w:rsidR="00AC7511">
              <w:rPr>
                <w:noProof/>
                <w:webHidden/>
              </w:rPr>
              <w:t>16</w:t>
            </w:r>
            <w:r w:rsidR="007368A5">
              <w:rPr>
                <w:noProof/>
                <w:webHidden/>
              </w:rPr>
              <w:fldChar w:fldCharType="end"/>
            </w:r>
          </w:hyperlink>
        </w:p>
        <w:p w14:paraId="3281E7B6" w14:textId="68937F33" w:rsidR="007368A5" w:rsidRDefault="001254F9">
          <w:pPr>
            <w:pStyle w:val="TOC3"/>
            <w:tabs>
              <w:tab w:val="right" w:leader="dot" w:pos="9350"/>
            </w:tabs>
            <w:rPr>
              <w:rFonts w:asciiTheme="minorHAnsi" w:eastAsiaTheme="minorEastAsia" w:hAnsiTheme="minorHAnsi" w:cstheme="minorBidi"/>
              <w:noProof/>
              <w:sz w:val="22"/>
              <w:lang w:eastAsia="en-GB"/>
            </w:rPr>
          </w:pPr>
          <w:hyperlink w:anchor="_Toc404344443" w:history="1">
            <w:r w:rsidR="007368A5" w:rsidRPr="007F29B1">
              <w:rPr>
                <w:rStyle w:val="Hyperlink"/>
                <w:noProof/>
              </w:rPr>
              <w:t>Table 2</w:t>
            </w:r>
            <w:r w:rsidR="007368A5">
              <w:rPr>
                <w:noProof/>
                <w:webHidden/>
              </w:rPr>
              <w:tab/>
            </w:r>
            <w:r w:rsidR="007368A5">
              <w:rPr>
                <w:noProof/>
                <w:webHidden/>
              </w:rPr>
              <w:fldChar w:fldCharType="begin"/>
            </w:r>
            <w:r w:rsidR="007368A5">
              <w:rPr>
                <w:noProof/>
                <w:webHidden/>
              </w:rPr>
              <w:instrText xml:space="preserve"> PAGEREF _Toc404344443 \h </w:instrText>
            </w:r>
            <w:r w:rsidR="007368A5">
              <w:rPr>
                <w:noProof/>
                <w:webHidden/>
              </w:rPr>
            </w:r>
            <w:r w:rsidR="007368A5">
              <w:rPr>
                <w:noProof/>
                <w:webHidden/>
              </w:rPr>
              <w:fldChar w:fldCharType="separate"/>
            </w:r>
            <w:r w:rsidR="00AC7511">
              <w:rPr>
                <w:noProof/>
                <w:webHidden/>
              </w:rPr>
              <w:t>18</w:t>
            </w:r>
            <w:bookmarkStart w:id="0" w:name="_GoBack"/>
            <w:bookmarkEnd w:id="0"/>
            <w:r w:rsidR="007368A5">
              <w:rPr>
                <w:noProof/>
                <w:webHidden/>
              </w:rPr>
              <w:fldChar w:fldCharType="end"/>
            </w:r>
          </w:hyperlink>
        </w:p>
        <w:p w14:paraId="3CA30AA8"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44" w:history="1">
            <w:r w:rsidR="007368A5" w:rsidRPr="007F29B1">
              <w:rPr>
                <w:rStyle w:val="Hyperlink"/>
                <w:noProof/>
              </w:rPr>
              <w:t>Table 3</w:t>
            </w:r>
            <w:r w:rsidR="007368A5">
              <w:rPr>
                <w:noProof/>
                <w:webHidden/>
              </w:rPr>
              <w:tab/>
            </w:r>
            <w:r w:rsidR="007368A5">
              <w:rPr>
                <w:noProof/>
                <w:webHidden/>
              </w:rPr>
              <w:fldChar w:fldCharType="begin"/>
            </w:r>
            <w:r w:rsidR="007368A5">
              <w:rPr>
                <w:noProof/>
                <w:webHidden/>
              </w:rPr>
              <w:instrText xml:space="preserve"> PAGEREF _Toc404344444 \h </w:instrText>
            </w:r>
            <w:r w:rsidR="007368A5">
              <w:rPr>
                <w:noProof/>
                <w:webHidden/>
              </w:rPr>
            </w:r>
            <w:r w:rsidR="007368A5">
              <w:rPr>
                <w:noProof/>
                <w:webHidden/>
              </w:rPr>
              <w:fldChar w:fldCharType="separate"/>
            </w:r>
            <w:r w:rsidR="00AC7511">
              <w:rPr>
                <w:noProof/>
                <w:webHidden/>
              </w:rPr>
              <w:t>18</w:t>
            </w:r>
            <w:r w:rsidR="007368A5">
              <w:rPr>
                <w:noProof/>
                <w:webHidden/>
              </w:rPr>
              <w:fldChar w:fldCharType="end"/>
            </w:r>
          </w:hyperlink>
        </w:p>
        <w:p w14:paraId="55DCAB31"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45" w:history="1">
            <w:r w:rsidR="007368A5" w:rsidRPr="007F29B1">
              <w:rPr>
                <w:rStyle w:val="Hyperlink"/>
                <w:noProof/>
              </w:rPr>
              <w:t>Fig. 7</w:t>
            </w:r>
            <w:r w:rsidR="007368A5">
              <w:rPr>
                <w:noProof/>
                <w:webHidden/>
              </w:rPr>
              <w:tab/>
            </w:r>
            <w:r w:rsidR="007368A5">
              <w:rPr>
                <w:noProof/>
                <w:webHidden/>
              </w:rPr>
              <w:fldChar w:fldCharType="begin"/>
            </w:r>
            <w:r w:rsidR="007368A5">
              <w:rPr>
                <w:noProof/>
                <w:webHidden/>
              </w:rPr>
              <w:instrText xml:space="preserve"> PAGEREF _Toc404344445 \h </w:instrText>
            </w:r>
            <w:r w:rsidR="007368A5">
              <w:rPr>
                <w:noProof/>
                <w:webHidden/>
              </w:rPr>
            </w:r>
            <w:r w:rsidR="007368A5">
              <w:rPr>
                <w:noProof/>
                <w:webHidden/>
              </w:rPr>
              <w:fldChar w:fldCharType="separate"/>
            </w:r>
            <w:r w:rsidR="00AC7511">
              <w:rPr>
                <w:noProof/>
                <w:webHidden/>
              </w:rPr>
              <w:t>20</w:t>
            </w:r>
            <w:r w:rsidR="007368A5">
              <w:rPr>
                <w:noProof/>
                <w:webHidden/>
              </w:rPr>
              <w:fldChar w:fldCharType="end"/>
            </w:r>
          </w:hyperlink>
        </w:p>
        <w:p w14:paraId="0DA060AE"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46" w:history="1">
            <w:r w:rsidR="007368A5" w:rsidRPr="007F29B1">
              <w:rPr>
                <w:rStyle w:val="Hyperlink"/>
                <w:noProof/>
              </w:rPr>
              <w:t>Table 4</w:t>
            </w:r>
            <w:r w:rsidR="007368A5">
              <w:rPr>
                <w:noProof/>
                <w:webHidden/>
              </w:rPr>
              <w:tab/>
            </w:r>
            <w:r w:rsidR="007368A5">
              <w:rPr>
                <w:noProof/>
                <w:webHidden/>
              </w:rPr>
              <w:fldChar w:fldCharType="begin"/>
            </w:r>
            <w:r w:rsidR="007368A5">
              <w:rPr>
                <w:noProof/>
                <w:webHidden/>
              </w:rPr>
              <w:instrText xml:space="preserve"> PAGEREF _Toc404344446 \h </w:instrText>
            </w:r>
            <w:r w:rsidR="007368A5">
              <w:rPr>
                <w:noProof/>
                <w:webHidden/>
              </w:rPr>
            </w:r>
            <w:r w:rsidR="007368A5">
              <w:rPr>
                <w:noProof/>
                <w:webHidden/>
              </w:rPr>
              <w:fldChar w:fldCharType="separate"/>
            </w:r>
            <w:r w:rsidR="00AC7511">
              <w:rPr>
                <w:noProof/>
                <w:webHidden/>
              </w:rPr>
              <w:t>20</w:t>
            </w:r>
            <w:r w:rsidR="007368A5">
              <w:rPr>
                <w:noProof/>
                <w:webHidden/>
              </w:rPr>
              <w:fldChar w:fldCharType="end"/>
            </w:r>
          </w:hyperlink>
        </w:p>
        <w:p w14:paraId="5CA99993"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47" w:history="1">
            <w:r w:rsidR="007368A5" w:rsidRPr="007F29B1">
              <w:rPr>
                <w:rStyle w:val="Hyperlink"/>
                <w:noProof/>
              </w:rPr>
              <w:t>Reduced Model for Social Learning with Just IQ</w:t>
            </w:r>
            <w:r w:rsidR="007368A5">
              <w:rPr>
                <w:noProof/>
                <w:webHidden/>
              </w:rPr>
              <w:tab/>
            </w:r>
            <w:r w:rsidR="007368A5">
              <w:rPr>
                <w:noProof/>
                <w:webHidden/>
              </w:rPr>
              <w:fldChar w:fldCharType="begin"/>
            </w:r>
            <w:r w:rsidR="007368A5">
              <w:rPr>
                <w:noProof/>
                <w:webHidden/>
              </w:rPr>
              <w:instrText xml:space="preserve"> PAGEREF _Toc404344447 \h </w:instrText>
            </w:r>
            <w:r w:rsidR="007368A5">
              <w:rPr>
                <w:noProof/>
                <w:webHidden/>
              </w:rPr>
            </w:r>
            <w:r w:rsidR="007368A5">
              <w:rPr>
                <w:noProof/>
                <w:webHidden/>
              </w:rPr>
              <w:fldChar w:fldCharType="separate"/>
            </w:r>
            <w:r w:rsidR="00AC7511">
              <w:rPr>
                <w:noProof/>
                <w:webHidden/>
              </w:rPr>
              <w:t>22</w:t>
            </w:r>
            <w:r w:rsidR="007368A5">
              <w:rPr>
                <w:noProof/>
                <w:webHidden/>
              </w:rPr>
              <w:fldChar w:fldCharType="end"/>
            </w:r>
          </w:hyperlink>
        </w:p>
        <w:p w14:paraId="7175763D"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48" w:history="1">
            <w:r w:rsidR="007368A5" w:rsidRPr="007F29B1">
              <w:rPr>
                <w:rStyle w:val="Hyperlink"/>
                <w:noProof/>
              </w:rPr>
              <w:t>Analyses with age and gender</w:t>
            </w:r>
            <w:r w:rsidR="007368A5">
              <w:rPr>
                <w:noProof/>
                <w:webHidden/>
              </w:rPr>
              <w:tab/>
            </w:r>
            <w:r w:rsidR="007368A5">
              <w:rPr>
                <w:noProof/>
                <w:webHidden/>
              </w:rPr>
              <w:fldChar w:fldCharType="begin"/>
            </w:r>
            <w:r w:rsidR="007368A5">
              <w:rPr>
                <w:noProof/>
                <w:webHidden/>
              </w:rPr>
              <w:instrText xml:space="preserve"> PAGEREF _Toc404344448 \h </w:instrText>
            </w:r>
            <w:r w:rsidR="007368A5">
              <w:rPr>
                <w:noProof/>
                <w:webHidden/>
              </w:rPr>
            </w:r>
            <w:r w:rsidR="007368A5">
              <w:rPr>
                <w:noProof/>
                <w:webHidden/>
              </w:rPr>
              <w:fldChar w:fldCharType="separate"/>
            </w:r>
            <w:r w:rsidR="00AC7511">
              <w:rPr>
                <w:noProof/>
                <w:webHidden/>
              </w:rPr>
              <w:t>23</w:t>
            </w:r>
            <w:r w:rsidR="007368A5">
              <w:rPr>
                <w:noProof/>
                <w:webHidden/>
              </w:rPr>
              <w:fldChar w:fldCharType="end"/>
            </w:r>
          </w:hyperlink>
        </w:p>
        <w:p w14:paraId="4245FA32"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49" w:history="1">
            <w:r w:rsidR="007368A5" w:rsidRPr="007F29B1">
              <w:rPr>
                <w:rStyle w:val="Hyperlink"/>
                <w:noProof/>
              </w:rPr>
              <w:t>Table 1</w:t>
            </w:r>
            <w:r w:rsidR="007368A5">
              <w:rPr>
                <w:noProof/>
                <w:webHidden/>
              </w:rPr>
              <w:tab/>
            </w:r>
            <w:r w:rsidR="007368A5">
              <w:rPr>
                <w:noProof/>
                <w:webHidden/>
              </w:rPr>
              <w:fldChar w:fldCharType="begin"/>
            </w:r>
            <w:r w:rsidR="007368A5">
              <w:rPr>
                <w:noProof/>
                <w:webHidden/>
              </w:rPr>
              <w:instrText xml:space="preserve"> PAGEREF _Toc404344449 \h </w:instrText>
            </w:r>
            <w:r w:rsidR="007368A5">
              <w:rPr>
                <w:noProof/>
                <w:webHidden/>
              </w:rPr>
            </w:r>
            <w:r w:rsidR="007368A5">
              <w:rPr>
                <w:noProof/>
                <w:webHidden/>
              </w:rPr>
              <w:fldChar w:fldCharType="separate"/>
            </w:r>
            <w:r w:rsidR="00AC7511">
              <w:rPr>
                <w:noProof/>
                <w:webHidden/>
              </w:rPr>
              <w:t>23</w:t>
            </w:r>
            <w:r w:rsidR="007368A5">
              <w:rPr>
                <w:noProof/>
                <w:webHidden/>
              </w:rPr>
              <w:fldChar w:fldCharType="end"/>
            </w:r>
          </w:hyperlink>
        </w:p>
        <w:p w14:paraId="119C298F"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50" w:history="1">
            <w:r w:rsidR="007368A5" w:rsidRPr="007F29B1">
              <w:rPr>
                <w:rStyle w:val="Hyperlink"/>
                <w:noProof/>
              </w:rPr>
              <w:t>Table 2</w:t>
            </w:r>
            <w:r w:rsidR="007368A5">
              <w:rPr>
                <w:noProof/>
                <w:webHidden/>
              </w:rPr>
              <w:tab/>
            </w:r>
            <w:r w:rsidR="007368A5">
              <w:rPr>
                <w:noProof/>
                <w:webHidden/>
              </w:rPr>
              <w:fldChar w:fldCharType="begin"/>
            </w:r>
            <w:r w:rsidR="007368A5">
              <w:rPr>
                <w:noProof/>
                <w:webHidden/>
              </w:rPr>
              <w:instrText xml:space="preserve"> PAGEREF _Toc404344450 \h </w:instrText>
            </w:r>
            <w:r w:rsidR="007368A5">
              <w:rPr>
                <w:noProof/>
                <w:webHidden/>
              </w:rPr>
            </w:r>
            <w:r w:rsidR="007368A5">
              <w:rPr>
                <w:noProof/>
                <w:webHidden/>
              </w:rPr>
              <w:fldChar w:fldCharType="separate"/>
            </w:r>
            <w:r w:rsidR="00AC7511">
              <w:rPr>
                <w:noProof/>
                <w:webHidden/>
              </w:rPr>
              <w:t>24</w:t>
            </w:r>
            <w:r w:rsidR="007368A5">
              <w:rPr>
                <w:noProof/>
                <w:webHidden/>
              </w:rPr>
              <w:fldChar w:fldCharType="end"/>
            </w:r>
          </w:hyperlink>
        </w:p>
        <w:p w14:paraId="2EF2FAD0"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51" w:history="1">
            <w:r w:rsidR="007368A5" w:rsidRPr="007F29B1">
              <w:rPr>
                <w:rStyle w:val="Hyperlink"/>
                <w:noProof/>
              </w:rPr>
              <w:t>Results for Experiment 2 without Scaling</w:t>
            </w:r>
            <w:r w:rsidR="007368A5">
              <w:rPr>
                <w:noProof/>
                <w:webHidden/>
              </w:rPr>
              <w:tab/>
            </w:r>
            <w:r w:rsidR="007368A5">
              <w:rPr>
                <w:noProof/>
                <w:webHidden/>
              </w:rPr>
              <w:fldChar w:fldCharType="begin"/>
            </w:r>
            <w:r w:rsidR="007368A5">
              <w:rPr>
                <w:noProof/>
                <w:webHidden/>
              </w:rPr>
              <w:instrText xml:space="preserve"> PAGEREF _Toc404344451 \h </w:instrText>
            </w:r>
            <w:r w:rsidR="007368A5">
              <w:rPr>
                <w:noProof/>
                <w:webHidden/>
              </w:rPr>
            </w:r>
            <w:r w:rsidR="007368A5">
              <w:rPr>
                <w:noProof/>
                <w:webHidden/>
              </w:rPr>
              <w:fldChar w:fldCharType="separate"/>
            </w:r>
            <w:r w:rsidR="00AC7511">
              <w:rPr>
                <w:noProof/>
                <w:webHidden/>
              </w:rPr>
              <w:t>24</w:t>
            </w:r>
            <w:r w:rsidR="007368A5">
              <w:rPr>
                <w:noProof/>
                <w:webHidden/>
              </w:rPr>
              <w:fldChar w:fldCharType="end"/>
            </w:r>
          </w:hyperlink>
        </w:p>
        <w:p w14:paraId="3A8CC951"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52" w:history="1">
            <w:r w:rsidR="007368A5" w:rsidRPr="007F29B1">
              <w:rPr>
                <w:rStyle w:val="Hyperlink"/>
                <w:noProof/>
              </w:rPr>
              <w:t>Fig. 7</w:t>
            </w:r>
            <w:r w:rsidR="007368A5">
              <w:rPr>
                <w:noProof/>
                <w:webHidden/>
              </w:rPr>
              <w:tab/>
            </w:r>
            <w:r w:rsidR="007368A5">
              <w:rPr>
                <w:noProof/>
                <w:webHidden/>
              </w:rPr>
              <w:fldChar w:fldCharType="begin"/>
            </w:r>
            <w:r w:rsidR="007368A5">
              <w:rPr>
                <w:noProof/>
                <w:webHidden/>
              </w:rPr>
              <w:instrText xml:space="preserve"> PAGEREF _Toc404344452 \h </w:instrText>
            </w:r>
            <w:r w:rsidR="007368A5">
              <w:rPr>
                <w:noProof/>
                <w:webHidden/>
              </w:rPr>
            </w:r>
            <w:r w:rsidR="007368A5">
              <w:rPr>
                <w:noProof/>
                <w:webHidden/>
              </w:rPr>
              <w:fldChar w:fldCharType="separate"/>
            </w:r>
            <w:r w:rsidR="00AC7511">
              <w:rPr>
                <w:noProof/>
                <w:webHidden/>
              </w:rPr>
              <w:t>25</w:t>
            </w:r>
            <w:r w:rsidR="007368A5">
              <w:rPr>
                <w:noProof/>
                <w:webHidden/>
              </w:rPr>
              <w:fldChar w:fldCharType="end"/>
            </w:r>
          </w:hyperlink>
        </w:p>
        <w:p w14:paraId="4613F467"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53" w:history="1">
            <w:r w:rsidR="007368A5" w:rsidRPr="007F29B1">
              <w:rPr>
                <w:rStyle w:val="Hyperlink"/>
                <w:noProof/>
              </w:rPr>
              <w:t>Table 4</w:t>
            </w:r>
            <w:r w:rsidR="007368A5">
              <w:rPr>
                <w:noProof/>
                <w:webHidden/>
              </w:rPr>
              <w:tab/>
            </w:r>
            <w:r w:rsidR="007368A5">
              <w:rPr>
                <w:noProof/>
                <w:webHidden/>
              </w:rPr>
              <w:fldChar w:fldCharType="begin"/>
            </w:r>
            <w:r w:rsidR="007368A5">
              <w:rPr>
                <w:noProof/>
                <w:webHidden/>
              </w:rPr>
              <w:instrText xml:space="preserve"> PAGEREF _Toc404344453 \h </w:instrText>
            </w:r>
            <w:r w:rsidR="007368A5">
              <w:rPr>
                <w:noProof/>
                <w:webHidden/>
              </w:rPr>
            </w:r>
            <w:r w:rsidR="007368A5">
              <w:rPr>
                <w:noProof/>
                <w:webHidden/>
              </w:rPr>
              <w:fldChar w:fldCharType="separate"/>
            </w:r>
            <w:r w:rsidR="00AC7511">
              <w:rPr>
                <w:noProof/>
                <w:webHidden/>
              </w:rPr>
              <w:t>25</w:t>
            </w:r>
            <w:r w:rsidR="007368A5">
              <w:rPr>
                <w:noProof/>
                <w:webHidden/>
              </w:rPr>
              <w:fldChar w:fldCharType="end"/>
            </w:r>
          </w:hyperlink>
        </w:p>
        <w:p w14:paraId="0693F44E"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54" w:history="1">
            <w:r w:rsidR="007368A5" w:rsidRPr="007F29B1">
              <w:rPr>
                <w:rStyle w:val="Hyperlink"/>
                <w:noProof/>
              </w:rPr>
              <w:t>Density plot with outliers</w:t>
            </w:r>
            <w:r w:rsidR="007368A5">
              <w:rPr>
                <w:noProof/>
                <w:webHidden/>
              </w:rPr>
              <w:tab/>
            </w:r>
            <w:r w:rsidR="007368A5">
              <w:rPr>
                <w:noProof/>
                <w:webHidden/>
              </w:rPr>
              <w:fldChar w:fldCharType="begin"/>
            </w:r>
            <w:r w:rsidR="007368A5">
              <w:rPr>
                <w:noProof/>
                <w:webHidden/>
              </w:rPr>
              <w:instrText xml:space="preserve"> PAGEREF _Toc404344454 \h </w:instrText>
            </w:r>
            <w:r w:rsidR="007368A5">
              <w:rPr>
                <w:noProof/>
                <w:webHidden/>
              </w:rPr>
            </w:r>
            <w:r w:rsidR="007368A5">
              <w:rPr>
                <w:noProof/>
                <w:webHidden/>
              </w:rPr>
              <w:fldChar w:fldCharType="separate"/>
            </w:r>
            <w:r w:rsidR="00AC7511">
              <w:rPr>
                <w:noProof/>
                <w:webHidden/>
              </w:rPr>
              <w:t>26</w:t>
            </w:r>
            <w:r w:rsidR="007368A5">
              <w:rPr>
                <w:noProof/>
                <w:webHidden/>
              </w:rPr>
              <w:fldChar w:fldCharType="end"/>
            </w:r>
          </w:hyperlink>
        </w:p>
        <w:p w14:paraId="7510027D" w14:textId="7D83BCA3" w:rsidR="007368A5" w:rsidRDefault="001254F9">
          <w:pPr>
            <w:pStyle w:val="TOC3"/>
            <w:tabs>
              <w:tab w:val="right" w:leader="dot" w:pos="9350"/>
            </w:tabs>
            <w:rPr>
              <w:rFonts w:asciiTheme="minorHAnsi" w:eastAsiaTheme="minorEastAsia" w:hAnsiTheme="minorHAnsi" w:cstheme="minorBidi"/>
              <w:noProof/>
              <w:sz w:val="22"/>
              <w:lang w:eastAsia="en-GB"/>
            </w:rPr>
          </w:pPr>
          <w:hyperlink w:anchor="_Toc404344455" w:history="1">
            <w:r w:rsidR="007368A5" w:rsidRPr="007F29B1">
              <w:rPr>
                <w:rStyle w:val="Hyperlink"/>
                <w:noProof/>
              </w:rPr>
              <w:t>Fig. 7 with outliers</w:t>
            </w:r>
            <w:r w:rsidR="007368A5">
              <w:rPr>
                <w:noProof/>
                <w:webHidden/>
              </w:rPr>
              <w:tab/>
            </w:r>
            <w:r w:rsidR="007368A5">
              <w:rPr>
                <w:noProof/>
                <w:webHidden/>
              </w:rPr>
              <w:fldChar w:fldCharType="begin"/>
            </w:r>
            <w:r w:rsidR="007368A5">
              <w:rPr>
                <w:noProof/>
                <w:webHidden/>
              </w:rPr>
              <w:instrText xml:space="preserve"> PAGEREF _Toc404344455 \h </w:instrText>
            </w:r>
            <w:r w:rsidR="007368A5">
              <w:rPr>
                <w:noProof/>
                <w:webHidden/>
              </w:rPr>
            </w:r>
            <w:r w:rsidR="007368A5">
              <w:rPr>
                <w:noProof/>
                <w:webHidden/>
              </w:rPr>
              <w:fldChar w:fldCharType="separate"/>
            </w:r>
            <w:r w:rsidR="00AC7511">
              <w:rPr>
                <w:noProof/>
                <w:webHidden/>
              </w:rPr>
              <w:t>27</w:t>
            </w:r>
            <w:r w:rsidR="007368A5">
              <w:rPr>
                <w:noProof/>
                <w:webHidden/>
              </w:rPr>
              <w:fldChar w:fldCharType="end"/>
            </w:r>
          </w:hyperlink>
        </w:p>
        <w:p w14:paraId="023C716C" w14:textId="41E8B5BF" w:rsidR="007368A5" w:rsidRDefault="001254F9">
          <w:pPr>
            <w:pStyle w:val="TOC3"/>
            <w:tabs>
              <w:tab w:val="right" w:leader="dot" w:pos="9350"/>
            </w:tabs>
            <w:rPr>
              <w:rFonts w:asciiTheme="minorHAnsi" w:eastAsiaTheme="minorEastAsia" w:hAnsiTheme="minorHAnsi" w:cstheme="minorBidi"/>
              <w:noProof/>
              <w:sz w:val="22"/>
              <w:lang w:eastAsia="en-GB"/>
            </w:rPr>
          </w:pPr>
          <w:hyperlink w:anchor="_Toc404344456" w:history="1">
            <w:r w:rsidR="007368A5" w:rsidRPr="007F29B1">
              <w:rPr>
                <w:rStyle w:val="Hyperlink"/>
                <w:noProof/>
              </w:rPr>
              <w:t>Robust Linear Model Conformist Bias Analysis (Table 4)</w:t>
            </w:r>
            <w:r w:rsidR="007368A5">
              <w:rPr>
                <w:noProof/>
                <w:webHidden/>
              </w:rPr>
              <w:tab/>
            </w:r>
            <w:r w:rsidR="007368A5">
              <w:rPr>
                <w:noProof/>
                <w:webHidden/>
              </w:rPr>
              <w:fldChar w:fldCharType="begin"/>
            </w:r>
            <w:r w:rsidR="007368A5">
              <w:rPr>
                <w:noProof/>
                <w:webHidden/>
              </w:rPr>
              <w:instrText xml:space="preserve"> PAGEREF _Toc404344456 \h </w:instrText>
            </w:r>
            <w:r w:rsidR="007368A5">
              <w:rPr>
                <w:noProof/>
                <w:webHidden/>
              </w:rPr>
            </w:r>
            <w:r w:rsidR="007368A5">
              <w:rPr>
                <w:noProof/>
                <w:webHidden/>
              </w:rPr>
              <w:fldChar w:fldCharType="separate"/>
            </w:r>
            <w:r w:rsidR="00AC7511">
              <w:rPr>
                <w:noProof/>
                <w:webHidden/>
              </w:rPr>
              <w:t>28</w:t>
            </w:r>
            <w:r w:rsidR="007368A5">
              <w:rPr>
                <w:noProof/>
                <w:webHidden/>
              </w:rPr>
              <w:fldChar w:fldCharType="end"/>
            </w:r>
          </w:hyperlink>
        </w:p>
        <w:p w14:paraId="63D7E106" w14:textId="77777777" w:rsidR="007368A5" w:rsidRDefault="00725554">
          <w:pPr>
            <w:pStyle w:val="TOC2"/>
            <w:tabs>
              <w:tab w:val="right" w:leader="dot" w:pos="9350"/>
            </w:tabs>
            <w:rPr>
              <w:rFonts w:asciiTheme="minorHAnsi" w:eastAsiaTheme="minorEastAsia" w:hAnsiTheme="minorHAnsi" w:cstheme="minorBidi"/>
              <w:noProof/>
              <w:sz w:val="22"/>
              <w:lang w:eastAsia="en-GB"/>
            </w:rPr>
          </w:pPr>
          <w:hyperlink w:anchor="_Toc404344457" w:history="1">
            <w:r w:rsidR="007368A5" w:rsidRPr="007F29B1">
              <w:rPr>
                <w:rStyle w:val="Hyperlink"/>
                <w:noProof/>
              </w:rPr>
              <w:t>Performance</w:t>
            </w:r>
            <w:r w:rsidR="007368A5">
              <w:rPr>
                <w:noProof/>
                <w:webHidden/>
              </w:rPr>
              <w:tab/>
            </w:r>
            <w:r w:rsidR="007368A5">
              <w:rPr>
                <w:noProof/>
                <w:webHidden/>
              </w:rPr>
              <w:fldChar w:fldCharType="begin"/>
            </w:r>
            <w:r w:rsidR="007368A5">
              <w:rPr>
                <w:noProof/>
                <w:webHidden/>
              </w:rPr>
              <w:instrText xml:space="preserve"> PAGEREF _Toc404344457 \h </w:instrText>
            </w:r>
            <w:r w:rsidR="007368A5">
              <w:rPr>
                <w:noProof/>
                <w:webHidden/>
              </w:rPr>
            </w:r>
            <w:r w:rsidR="007368A5">
              <w:rPr>
                <w:noProof/>
                <w:webHidden/>
              </w:rPr>
              <w:fldChar w:fldCharType="separate"/>
            </w:r>
            <w:r w:rsidR="00AC7511">
              <w:rPr>
                <w:noProof/>
                <w:webHidden/>
              </w:rPr>
              <w:t>28</w:t>
            </w:r>
            <w:r w:rsidR="007368A5">
              <w:rPr>
                <w:noProof/>
                <w:webHidden/>
              </w:rPr>
              <w:fldChar w:fldCharType="end"/>
            </w:r>
          </w:hyperlink>
        </w:p>
        <w:p w14:paraId="6BE08423"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58" w:history="1">
            <w:r w:rsidR="007368A5" w:rsidRPr="007F29B1">
              <w:rPr>
                <w:rStyle w:val="Hyperlink"/>
                <w:noProof/>
              </w:rPr>
              <w:t>Predicting performance</w:t>
            </w:r>
            <w:r w:rsidR="007368A5">
              <w:rPr>
                <w:noProof/>
                <w:webHidden/>
              </w:rPr>
              <w:tab/>
            </w:r>
            <w:r w:rsidR="007368A5">
              <w:rPr>
                <w:noProof/>
                <w:webHidden/>
              </w:rPr>
              <w:fldChar w:fldCharType="begin"/>
            </w:r>
            <w:r w:rsidR="007368A5">
              <w:rPr>
                <w:noProof/>
                <w:webHidden/>
              </w:rPr>
              <w:instrText xml:space="preserve"> PAGEREF _Toc404344458 \h </w:instrText>
            </w:r>
            <w:r w:rsidR="007368A5">
              <w:rPr>
                <w:noProof/>
                <w:webHidden/>
              </w:rPr>
            </w:r>
            <w:r w:rsidR="007368A5">
              <w:rPr>
                <w:noProof/>
                <w:webHidden/>
              </w:rPr>
              <w:fldChar w:fldCharType="separate"/>
            </w:r>
            <w:r w:rsidR="00AC7511">
              <w:rPr>
                <w:noProof/>
                <w:webHidden/>
              </w:rPr>
              <w:t>29</w:t>
            </w:r>
            <w:r w:rsidR="007368A5">
              <w:rPr>
                <w:noProof/>
                <w:webHidden/>
              </w:rPr>
              <w:fldChar w:fldCharType="end"/>
            </w:r>
          </w:hyperlink>
        </w:p>
        <w:p w14:paraId="1F3A2535" w14:textId="77777777" w:rsidR="007368A5" w:rsidRDefault="00725554">
          <w:pPr>
            <w:pStyle w:val="TOC3"/>
            <w:tabs>
              <w:tab w:val="right" w:leader="dot" w:pos="9350"/>
            </w:tabs>
            <w:rPr>
              <w:rFonts w:asciiTheme="minorHAnsi" w:eastAsiaTheme="minorEastAsia" w:hAnsiTheme="minorHAnsi" w:cstheme="minorBidi"/>
              <w:noProof/>
              <w:sz w:val="22"/>
              <w:lang w:eastAsia="en-GB"/>
            </w:rPr>
          </w:pPr>
          <w:hyperlink w:anchor="_Toc404344459" w:history="1">
            <w:r w:rsidR="007368A5" w:rsidRPr="007F29B1">
              <w:rPr>
                <w:rStyle w:val="Hyperlink"/>
                <w:noProof/>
              </w:rPr>
              <w:t>Asocial vs Social Decision</w:t>
            </w:r>
            <w:r w:rsidR="007368A5">
              <w:rPr>
                <w:noProof/>
                <w:webHidden/>
              </w:rPr>
              <w:tab/>
            </w:r>
            <w:r w:rsidR="007368A5">
              <w:rPr>
                <w:noProof/>
                <w:webHidden/>
              </w:rPr>
              <w:fldChar w:fldCharType="begin"/>
            </w:r>
            <w:r w:rsidR="007368A5">
              <w:rPr>
                <w:noProof/>
                <w:webHidden/>
              </w:rPr>
              <w:instrText xml:space="preserve"> PAGEREF _Toc404344459 \h </w:instrText>
            </w:r>
            <w:r w:rsidR="007368A5">
              <w:rPr>
                <w:noProof/>
                <w:webHidden/>
              </w:rPr>
            </w:r>
            <w:r w:rsidR="007368A5">
              <w:rPr>
                <w:noProof/>
                <w:webHidden/>
              </w:rPr>
              <w:fldChar w:fldCharType="separate"/>
            </w:r>
            <w:r w:rsidR="00AC7511">
              <w:rPr>
                <w:noProof/>
                <w:webHidden/>
              </w:rPr>
              <w:t>31</w:t>
            </w:r>
            <w:r w:rsidR="007368A5">
              <w:rPr>
                <w:noProof/>
                <w:webHidden/>
              </w:rPr>
              <w:fldChar w:fldCharType="end"/>
            </w:r>
          </w:hyperlink>
        </w:p>
        <w:p w14:paraId="14B22AB6" w14:textId="77777777" w:rsidR="007368A5" w:rsidRDefault="00725554">
          <w:pPr>
            <w:pStyle w:val="TOC1"/>
            <w:tabs>
              <w:tab w:val="right" w:leader="dot" w:pos="9350"/>
            </w:tabs>
            <w:rPr>
              <w:rFonts w:asciiTheme="minorHAnsi" w:eastAsiaTheme="minorEastAsia" w:hAnsiTheme="minorHAnsi" w:cstheme="minorBidi"/>
              <w:noProof/>
              <w:sz w:val="22"/>
              <w:lang w:eastAsia="en-GB"/>
            </w:rPr>
          </w:pPr>
          <w:hyperlink w:anchor="_Toc404344460" w:history="1">
            <w:r w:rsidR="007368A5" w:rsidRPr="007F29B1">
              <w:rPr>
                <w:rStyle w:val="Hyperlink"/>
                <w:noProof/>
              </w:rPr>
              <w:t>References</w:t>
            </w:r>
            <w:r w:rsidR="007368A5">
              <w:rPr>
                <w:noProof/>
                <w:webHidden/>
              </w:rPr>
              <w:tab/>
            </w:r>
            <w:r w:rsidR="007368A5">
              <w:rPr>
                <w:noProof/>
                <w:webHidden/>
              </w:rPr>
              <w:fldChar w:fldCharType="begin"/>
            </w:r>
            <w:r w:rsidR="007368A5">
              <w:rPr>
                <w:noProof/>
                <w:webHidden/>
              </w:rPr>
              <w:instrText xml:space="preserve"> PAGEREF _Toc404344460 \h </w:instrText>
            </w:r>
            <w:r w:rsidR="007368A5">
              <w:rPr>
                <w:noProof/>
                <w:webHidden/>
              </w:rPr>
            </w:r>
            <w:r w:rsidR="007368A5">
              <w:rPr>
                <w:noProof/>
                <w:webHidden/>
              </w:rPr>
              <w:fldChar w:fldCharType="separate"/>
            </w:r>
            <w:r w:rsidR="00AC7511">
              <w:rPr>
                <w:noProof/>
                <w:webHidden/>
              </w:rPr>
              <w:t>32</w:t>
            </w:r>
            <w:r w:rsidR="007368A5">
              <w:rPr>
                <w:noProof/>
                <w:webHidden/>
              </w:rPr>
              <w:fldChar w:fldCharType="end"/>
            </w:r>
          </w:hyperlink>
        </w:p>
        <w:p w14:paraId="6C2BD257" w14:textId="22E321FF" w:rsidR="002E271E" w:rsidRDefault="002E271E">
          <w:r>
            <w:rPr>
              <w:b/>
              <w:bCs/>
              <w:noProof/>
            </w:rPr>
            <w:fldChar w:fldCharType="end"/>
          </w:r>
        </w:p>
      </w:sdtContent>
    </w:sdt>
    <w:p w14:paraId="2778B80A" w14:textId="4821E1EC" w:rsidR="00DF72D9" w:rsidRDefault="00DF72D9" w:rsidP="00DF72D9">
      <w:pPr>
        <w:rPr>
          <w:b/>
          <w:bCs/>
          <w:noProof/>
        </w:rPr>
      </w:pPr>
    </w:p>
    <w:p w14:paraId="5D392495" w14:textId="77777777" w:rsidR="005B02D7" w:rsidRPr="00DF72D9" w:rsidRDefault="005B02D7" w:rsidP="00DF72D9">
      <w:r>
        <w:rPr>
          <w:lang w:val="en-AU"/>
        </w:rPr>
        <w:br w:type="page"/>
      </w:r>
    </w:p>
    <w:p w14:paraId="743D56DF" w14:textId="77777777" w:rsidR="00001BA5" w:rsidRDefault="00001BA5" w:rsidP="00A32EFC">
      <w:pPr>
        <w:pStyle w:val="Heading1"/>
        <w:rPr>
          <w:lang w:val="en-AU"/>
        </w:rPr>
      </w:pPr>
      <w:bookmarkStart w:id="1" w:name="_Toc403325194"/>
      <w:bookmarkStart w:id="2" w:name="_Toc404344431"/>
      <w:r>
        <w:rPr>
          <w:lang w:val="en-AU"/>
        </w:rPr>
        <w:lastRenderedPageBreak/>
        <w:t>Participants</w:t>
      </w:r>
      <w:bookmarkEnd w:id="1"/>
      <w:bookmarkEnd w:id="2"/>
    </w:p>
    <w:p w14:paraId="3E4EAFC1" w14:textId="19CE19E8" w:rsidR="005B0F17" w:rsidRDefault="005B0F17" w:rsidP="005B0F17">
      <w:r>
        <w:t>All participants were recruited from the</w:t>
      </w:r>
      <w:r w:rsidRPr="00F95A11">
        <w:t xml:space="preserve"> </w:t>
      </w:r>
      <w:r w:rsidR="000B1AB2">
        <w:t xml:space="preserve">University of British Columbia’s </w:t>
      </w:r>
      <w:r w:rsidRPr="00F95A11">
        <w:t xml:space="preserve">Economics </w:t>
      </w:r>
      <w:r>
        <w:t>Participant</w:t>
      </w:r>
      <w:r w:rsidRPr="00F95A11">
        <w:t xml:space="preserve"> Pool, which is open to the public, but primarily consists of undergraduate</w:t>
      </w:r>
      <w:r>
        <w:t xml:space="preserve"> students</w:t>
      </w:r>
      <w:r w:rsidRPr="00F95A11">
        <w:t xml:space="preserve">. </w:t>
      </w:r>
      <w:r>
        <w:t xml:space="preserve">In our </w:t>
      </w:r>
      <w:r w:rsidR="00BE0423">
        <w:t xml:space="preserve">measures and </w:t>
      </w:r>
      <w:r>
        <w:t>background surveys, we included 2 vigilance check questions (</w:t>
      </w:r>
      <w:r w:rsidR="00BE0423">
        <w:t>“Click Disagree a Little” and “Click Somewhat Agree”</w:t>
      </w:r>
      <w:r>
        <w:t>). Of our 101 participants, 27 failed at least one of the</w:t>
      </w:r>
      <w:r w:rsidR="000B1AB2">
        <w:t>se</w:t>
      </w:r>
      <w:r>
        <w:t xml:space="preserve"> two checks. Table </w:t>
      </w:r>
      <w:r w:rsidR="002B5205">
        <w:t>S</w:t>
      </w:r>
      <w:r>
        <w:t xml:space="preserve">1 reports demographics for the (a) 74 usable participants and (b) 27 who failed the vigilance check question. We were unable to predict failure using our demographics, suggesting no observable difference between the two groups. In the next section, we report our main results with the 27 excluded </w:t>
      </w:r>
      <w:r w:rsidR="002B5205">
        <w:t>participants from the main text</w:t>
      </w:r>
      <w:r>
        <w:t xml:space="preserve"> included in the analysis, revealing no substantive difference in results.</w:t>
      </w:r>
    </w:p>
    <w:tbl>
      <w:tblPr>
        <w:tblStyle w:val="LightShading"/>
        <w:tblW w:w="0" w:type="auto"/>
        <w:tblInd w:w="1098" w:type="dxa"/>
        <w:tblLook w:val="04A0" w:firstRow="1" w:lastRow="0" w:firstColumn="1" w:lastColumn="0" w:noHBand="0" w:noVBand="1"/>
      </w:tblPr>
      <w:tblGrid>
        <w:gridCol w:w="964"/>
        <w:gridCol w:w="926"/>
        <w:gridCol w:w="1189"/>
        <w:gridCol w:w="1331"/>
        <w:gridCol w:w="900"/>
        <w:gridCol w:w="1080"/>
      </w:tblGrid>
      <w:tr w:rsidR="005B0F17" w:rsidRPr="00F95A11" w14:paraId="63B46A47" w14:textId="77777777" w:rsidTr="00A35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1D56702F" w14:textId="77777777" w:rsidR="005B0F17" w:rsidRPr="00F95A11" w:rsidRDefault="005B0F17" w:rsidP="00A350F4"/>
        </w:tc>
        <w:tc>
          <w:tcPr>
            <w:tcW w:w="926" w:type="dxa"/>
          </w:tcPr>
          <w:p w14:paraId="181A82C9"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p>
        </w:tc>
        <w:tc>
          <w:tcPr>
            <w:tcW w:w="1189" w:type="dxa"/>
          </w:tcPr>
          <w:p w14:paraId="4C1805FA" w14:textId="6937C5FD" w:rsidR="005B0F17" w:rsidRPr="00F95A11" w:rsidRDefault="005E7836" w:rsidP="00A350F4">
            <w:pPr>
              <w:cnfStyle w:val="100000000000" w:firstRow="1" w:lastRow="0" w:firstColumn="0" w:lastColumn="0" w:oddVBand="0" w:evenVBand="0" w:oddHBand="0" w:evenHBand="0" w:firstRowFirstColumn="0" w:firstRowLastColumn="0" w:lastRowFirstColumn="0" w:lastRowLastColumn="0"/>
            </w:pPr>
            <w:r>
              <w:t>Euro</w:t>
            </w:r>
            <w:r w:rsidR="005B0F17" w:rsidRPr="00F95A11">
              <w:t xml:space="preserve"> Canadian</w:t>
            </w:r>
          </w:p>
        </w:tc>
        <w:tc>
          <w:tcPr>
            <w:tcW w:w="1331" w:type="dxa"/>
          </w:tcPr>
          <w:p w14:paraId="50AA210F"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r w:rsidRPr="00F95A11">
              <w:t>East Asian Canadian</w:t>
            </w:r>
          </w:p>
        </w:tc>
        <w:tc>
          <w:tcPr>
            <w:tcW w:w="900" w:type="dxa"/>
            <w:tcBorders>
              <w:right w:val="single" w:sz="4" w:space="0" w:color="auto"/>
            </w:tcBorders>
          </w:tcPr>
          <w:p w14:paraId="29C3231A"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r w:rsidRPr="00F95A11">
              <w:t>Other</w:t>
            </w:r>
          </w:p>
        </w:tc>
        <w:tc>
          <w:tcPr>
            <w:tcW w:w="1080" w:type="dxa"/>
            <w:tcBorders>
              <w:left w:val="single" w:sz="4" w:space="0" w:color="auto"/>
            </w:tcBorders>
          </w:tcPr>
          <w:p w14:paraId="3E267071"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r w:rsidRPr="00F95A11">
              <w:t>TOTAL</w:t>
            </w:r>
          </w:p>
        </w:tc>
      </w:tr>
      <w:tr w:rsidR="005B0F17" w:rsidRPr="00F95A11" w14:paraId="408CB88A" w14:textId="77777777" w:rsidTr="00A35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1B5E0DB9" w14:textId="77777777" w:rsidR="005B0F17" w:rsidRPr="00F95A11" w:rsidRDefault="005B0F17" w:rsidP="00A350F4">
            <w:r w:rsidRPr="00F95A11">
              <w:t>Age</w:t>
            </w:r>
          </w:p>
        </w:tc>
        <w:tc>
          <w:tcPr>
            <w:tcW w:w="926" w:type="dxa"/>
          </w:tcPr>
          <w:p w14:paraId="02412337" w14:textId="77777777" w:rsidR="005B0F17" w:rsidRPr="00F95A11" w:rsidRDefault="005B0F17" w:rsidP="00A350F4">
            <w:pPr>
              <w:cnfStyle w:val="000000100000" w:firstRow="0" w:lastRow="0" w:firstColumn="0" w:lastColumn="0" w:oddVBand="0" w:evenVBand="0" w:oddHBand="1" w:evenHBand="0" w:firstRowFirstColumn="0" w:firstRowLastColumn="0" w:lastRowFirstColumn="0" w:lastRowLastColumn="0"/>
            </w:pPr>
            <w:r w:rsidRPr="00F95A11">
              <w:t>Mean</w:t>
            </w:r>
          </w:p>
        </w:tc>
        <w:tc>
          <w:tcPr>
            <w:tcW w:w="1189" w:type="dxa"/>
            <w:vAlign w:val="center"/>
          </w:tcPr>
          <w:p w14:paraId="17F0A084"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F95A11">
              <w:t>23.95</w:t>
            </w:r>
          </w:p>
        </w:tc>
        <w:tc>
          <w:tcPr>
            <w:tcW w:w="1331" w:type="dxa"/>
            <w:vAlign w:val="center"/>
          </w:tcPr>
          <w:p w14:paraId="054AAFE4"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F95A11">
              <w:t>20.69</w:t>
            </w:r>
          </w:p>
        </w:tc>
        <w:tc>
          <w:tcPr>
            <w:tcW w:w="900" w:type="dxa"/>
            <w:tcBorders>
              <w:right w:val="single" w:sz="4" w:space="0" w:color="auto"/>
            </w:tcBorders>
            <w:vAlign w:val="center"/>
          </w:tcPr>
          <w:p w14:paraId="1D4A7055"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F95A11">
              <w:t>21.46</w:t>
            </w:r>
          </w:p>
        </w:tc>
        <w:tc>
          <w:tcPr>
            <w:tcW w:w="1080" w:type="dxa"/>
            <w:tcBorders>
              <w:left w:val="single" w:sz="4" w:space="0" w:color="auto"/>
            </w:tcBorders>
            <w:vAlign w:val="center"/>
          </w:tcPr>
          <w:p w14:paraId="4BC430B0"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F95A11">
              <w:t>21.73</w:t>
            </w:r>
          </w:p>
        </w:tc>
      </w:tr>
      <w:tr w:rsidR="005B0F17" w:rsidRPr="00F95A11" w14:paraId="136E9596" w14:textId="77777777" w:rsidTr="00A350F4">
        <w:tc>
          <w:tcPr>
            <w:cnfStyle w:val="001000000000" w:firstRow="0" w:lastRow="0" w:firstColumn="1" w:lastColumn="0" w:oddVBand="0" w:evenVBand="0" w:oddHBand="0" w:evenHBand="0" w:firstRowFirstColumn="0" w:firstRowLastColumn="0" w:lastRowFirstColumn="0" w:lastRowLastColumn="0"/>
            <w:tcW w:w="964" w:type="dxa"/>
          </w:tcPr>
          <w:p w14:paraId="71904F7C" w14:textId="77777777" w:rsidR="005B0F17" w:rsidRPr="00F95A11" w:rsidRDefault="005B0F17" w:rsidP="00A350F4"/>
        </w:tc>
        <w:tc>
          <w:tcPr>
            <w:tcW w:w="926" w:type="dxa"/>
          </w:tcPr>
          <w:p w14:paraId="48464195" w14:textId="77777777" w:rsidR="005B0F17" w:rsidRPr="00F95A11" w:rsidRDefault="005B0F17" w:rsidP="00A350F4">
            <w:pPr>
              <w:cnfStyle w:val="000000000000" w:firstRow="0" w:lastRow="0" w:firstColumn="0" w:lastColumn="0" w:oddVBand="0" w:evenVBand="0" w:oddHBand="0" w:evenHBand="0" w:firstRowFirstColumn="0" w:firstRowLastColumn="0" w:lastRowFirstColumn="0" w:lastRowLastColumn="0"/>
            </w:pPr>
            <w:r w:rsidRPr="00F95A11">
              <w:t>SD</w:t>
            </w:r>
          </w:p>
        </w:tc>
        <w:tc>
          <w:tcPr>
            <w:tcW w:w="1189" w:type="dxa"/>
            <w:vAlign w:val="center"/>
          </w:tcPr>
          <w:p w14:paraId="4A4EBC6E" w14:textId="77777777" w:rsidR="005B0F17" w:rsidRDefault="005B0F17"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95A11">
              <w:t>9.57</w:t>
            </w:r>
          </w:p>
        </w:tc>
        <w:tc>
          <w:tcPr>
            <w:tcW w:w="1331" w:type="dxa"/>
            <w:vAlign w:val="center"/>
          </w:tcPr>
          <w:p w14:paraId="499FB6DB" w14:textId="77777777" w:rsidR="005B0F17" w:rsidRDefault="005B0F17"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95A11">
              <w:t>2.59</w:t>
            </w:r>
          </w:p>
        </w:tc>
        <w:tc>
          <w:tcPr>
            <w:tcW w:w="900" w:type="dxa"/>
            <w:tcBorders>
              <w:right w:val="single" w:sz="4" w:space="0" w:color="auto"/>
            </w:tcBorders>
            <w:vAlign w:val="center"/>
          </w:tcPr>
          <w:p w14:paraId="0F36C2CF" w14:textId="77777777" w:rsidR="005B0F17" w:rsidRDefault="005B0F17"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95A11">
              <w:t>2.77</w:t>
            </w:r>
          </w:p>
        </w:tc>
        <w:tc>
          <w:tcPr>
            <w:tcW w:w="1080" w:type="dxa"/>
            <w:tcBorders>
              <w:left w:val="single" w:sz="4" w:space="0" w:color="auto"/>
            </w:tcBorders>
            <w:vAlign w:val="center"/>
          </w:tcPr>
          <w:p w14:paraId="42DC2B1B" w14:textId="77777777" w:rsidR="005B0F17" w:rsidRDefault="005B0F17"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95A11">
              <w:t>5.55</w:t>
            </w:r>
          </w:p>
        </w:tc>
      </w:tr>
      <w:tr w:rsidR="005B0F17" w:rsidRPr="00F95A11" w14:paraId="39C6F1A5" w14:textId="77777777" w:rsidTr="00A35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146D48C0" w14:textId="77777777" w:rsidR="005B0F17" w:rsidRPr="00F95A11" w:rsidRDefault="005B0F17" w:rsidP="00A350F4">
            <w:r w:rsidRPr="00F95A11">
              <w:t>Gender</w:t>
            </w:r>
          </w:p>
        </w:tc>
        <w:tc>
          <w:tcPr>
            <w:tcW w:w="926" w:type="dxa"/>
          </w:tcPr>
          <w:p w14:paraId="3F8CBC80" w14:textId="77777777" w:rsidR="005B0F17" w:rsidRPr="00F95A11" w:rsidRDefault="005B0F17" w:rsidP="00A350F4">
            <w:pPr>
              <w:cnfStyle w:val="000000100000" w:firstRow="0" w:lastRow="0" w:firstColumn="0" w:lastColumn="0" w:oddVBand="0" w:evenVBand="0" w:oddHBand="1" w:evenHBand="0" w:firstRowFirstColumn="0" w:firstRowLastColumn="0" w:lastRowFirstColumn="0" w:lastRowLastColumn="0"/>
            </w:pPr>
            <w:r w:rsidRPr="00F95A11">
              <w:t>Female</w:t>
            </w:r>
          </w:p>
        </w:tc>
        <w:tc>
          <w:tcPr>
            <w:tcW w:w="1189" w:type="dxa"/>
            <w:vAlign w:val="center"/>
          </w:tcPr>
          <w:p w14:paraId="152850AC"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F95A11">
              <w:t>10</w:t>
            </w:r>
          </w:p>
        </w:tc>
        <w:tc>
          <w:tcPr>
            <w:tcW w:w="1331" w:type="dxa"/>
            <w:vAlign w:val="center"/>
          </w:tcPr>
          <w:p w14:paraId="46AB859D"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28"/>
                <w:szCs w:val="24"/>
                <w:lang w:val="en-GB"/>
              </w:rPr>
            </w:pPr>
            <w:r w:rsidRPr="00F95A11">
              <w:t>24</w:t>
            </w:r>
          </w:p>
        </w:tc>
        <w:tc>
          <w:tcPr>
            <w:tcW w:w="900" w:type="dxa"/>
            <w:tcBorders>
              <w:right w:val="single" w:sz="4" w:space="0" w:color="auto"/>
            </w:tcBorders>
            <w:vAlign w:val="center"/>
          </w:tcPr>
          <w:p w14:paraId="3D31BB8A"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28"/>
                <w:szCs w:val="24"/>
                <w:lang w:val="en-GB"/>
              </w:rPr>
            </w:pPr>
            <w:r w:rsidRPr="00F95A11">
              <w:t>5</w:t>
            </w:r>
          </w:p>
        </w:tc>
        <w:tc>
          <w:tcPr>
            <w:tcW w:w="1080" w:type="dxa"/>
            <w:tcBorders>
              <w:left w:val="single" w:sz="4" w:space="0" w:color="auto"/>
            </w:tcBorders>
            <w:vAlign w:val="center"/>
          </w:tcPr>
          <w:p w14:paraId="37F47F5D" w14:textId="77777777" w:rsidR="005B0F17" w:rsidRDefault="005B0F17" w:rsidP="00A350F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bCs/>
                <w:color w:val="auto"/>
                <w:kern w:val="28"/>
                <w:szCs w:val="24"/>
                <w:lang w:val="en-GB"/>
              </w:rPr>
            </w:pPr>
            <w:r w:rsidRPr="00F95A11">
              <w:t>39</w:t>
            </w:r>
          </w:p>
        </w:tc>
      </w:tr>
      <w:tr w:rsidR="005B0F17" w:rsidRPr="00F95A11" w14:paraId="0F641841" w14:textId="77777777" w:rsidTr="00A350F4">
        <w:tc>
          <w:tcPr>
            <w:cnfStyle w:val="001000000000" w:firstRow="0" w:lastRow="0" w:firstColumn="1" w:lastColumn="0" w:oddVBand="0" w:evenVBand="0" w:oddHBand="0" w:evenHBand="0" w:firstRowFirstColumn="0" w:firstRowLastColumn="0" w:lastRowFirstColumn="0" w:lastRowLastColumn="0"/>
            <w:tcW w:w="964" w:type="dxa"/>
          </w:tcPr>
          <w:p w14:paraId="20311F22" w14:textId="77777777" w:rsidR="005B0F17" w:rsidRPr="00F95A11" w:rsidRDefault="005B0F17" w:rsidP="00A350F4"/>
        </w:tc>
        <w:tc>
          <w:tcPr>
            <w:tcW w:w="926" w:type="dxa"/>
          </w:tcPr>
          <w:p w14:paraId="17842D2D" w14:textId="77777777" w:rsidR="005B0F17" w:rsidRPr="00F95A11" w:rsidRDefault="005B0F17" w:rsidP="00A350F4">
            <w:pPr>
              <w:cnfStyle w:val="000000000000" w:firstRow="0" w:lastRow="0" w:firstColumn="0" w:lastColumn="0" w:oddVBand="0" w:evenVBand="0" w:oddHBand="0" w:evenHBand="0" w:firstRowFirstColumn="0" w:firstRowLastColumn="0" w:lastRowFirstColumn="0" w:lastRowLastColumn="0"/>
            </w:pPr>
            <w:r w:rsidRPr="00F95A11">
              <w:t>Male</w:t>
            </w:r>
          </w:p>
        </w:tc>
        <w:tc>
          <w:tcPr>
            <w:tcW w:w="1189" w:type="dxa"/>
            <w:vAlign w:val="center"/>
          </w:tcPr>
          <w:p w14:paraId="44C5D84F" w14:textId="77777777" w:rsidR="005B0F17" w:rsidRDefault="005B0F17"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95A11">
              <w:t>10</w:t>
            </w:r>
          </w:p>
        </w:tc>
        <w:tc>
          <w:tcPr>
            <w:tcW w:w="1331" w:type="dxa"/>
            <w:vAlign w:val="center"/>
          </w:tcPr>
          <w:p w14:paraId="75083B0B" w14:textId="77777777" w:rsidR="005B0F17" w:rsidRDefault="005B0F17"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F95A11">
              <w:t>15</w:t>
            </w:r>
          </w:p>
        </w:tc>
        <w:tc>
          <w:tcPr>
            <w:tcW w:w="900" w:type="dxa"/>
            <w:tcBorders>
              <w:right w:val="single" w:sz="4" w:space="0" w:color="auto"/>
            </w:tcBorders>
            <w:vAlign w:val="center"/>
          </w:tcPr>
          <w:p w14:paraId="57CE07DC" w14:textId="77777777" w:rsidR="005B0F17" w:rsidRDefault="005B0F17" w:rsidP="00A350F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kern w:val="28"/>
                <w:szCs w:val="24"/>
                <w:lang w:val="en-GB"/>
              </w:rPr>
            </w:pPr>
            <w:r w:rsidRPr="00F95A11">
              <w:t>10</w:t>
            </w:r>
          </w:p>
        </w:tc>
        <w:tc>
          <w:tcPr>
            <w:tcW w:w="1080" w:type="dxa"/>
            <w:tcBorders>
              <w:left w:val="single" w:sz="4" w:space="0" w:color="auto"/>
              <w:bottom w:val="single" w:sz="8" w:space="0" w:color="000000" w:themeColor="text1"/>
            </w:tcBorders>
            <w:vAlign w:val="center"/>
          </w:tcPr>
          <w:p w14:paraId="16106E4C" w14:textId="77777777" w:rsidR="005B0F17" w:rsidRDefault="005B0F17" w:rsidP="002B5205">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bCs/>
                <w:color w:val="auto"/>
                <w:kern w:val="28"/>
                <w:szCs w:val="24"/>
                <w:lang w:val="en-GB"/>
              </w:rPr>
            </w:pPr>
            <w:r w:rsidRPr="00F95A11">
              <w:t>35</w:t>
            </w:r>
          </w:p>
        </w:tc>
      </w:tr>
    </w:tbl>
    <w:p w14:paraId="72DAED9E" w14:textId="7D8D2CC1" w:rsidR="005B0F17" w:rsidRPr="002B5205" w:rsidRDefault="002B5205" w:rsidP="002B5205">
      <w:pPr>
        <w:pStyle w:val="Caption"/>
      </w:pPr>
      <w:r w:rsidRPr="002B5205">
        <w:t>Table S</w:t>
      </w:r>
      <w:fldSimple w:instr=" SEQ Table_S \* ARABIC ">
        <w:r w:rsidR="00AC7511">
          <w:rPr>
            <w:noProof/>
          </w:rPr>
          <w:t>1</w:t>
        </w:r>
      </w:fldSimple>
      <w:r>
        <w:t xml:space="preserve"> (a)</w:t>
      </w:r>
      <w:r w:rsidRPr="002B5205">
        <w:t>. Participant demographics for 74 participants included in main text.</w:t>
      </w:r>
    </w:p>
    <w:tbl>
      <w:tblPr>
        <w:tblStyle w:val="LightShading"/>
        <w:tblW w:w="0" w:type="auto"/>
        <w:tblInd w:w="1098" w:type="dxa"/>
        <w:tblLook w:val="04A0" w:firstRow="1" w:lastRow="0" w:firstColumn="1" w:lastColumn="0" w:noHBand="0" w:noVBand="1"/>
      </w:tblPr>
      <w:tblGrid>
        <w:gridCol w:w="964"/>
        <w:gridCol w:w="926"/>
        <w:gridCol w:w="1189"/>
        <w:gridCol w:w="1331"/>
        <w:gridCol w:w="900"/>
        <w:gridCol w:w="1080"/>
      </w:tblGrid>
      <w:tr w:rsidR="005B0F17" w:rsidRPr="00F95A11" w14:paraId="7FBB9695" w14:textId="77777777" w:rsidTr="00A350F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53DAB6CA" w14:textId="77777777" w:rsidR="005B0F17" w:rsidRPr="00F95A11" w:rsidRDefault="005B0F17" w:rsidP="00A350F4"/>
        </w:tc>
        <w:tc>
          <w:tcPr>
            <w:tcW w:w="926" w:type="dxa"/>
          </w:tcPr>
          <w:p w14:paraId="08A34EE9"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p>
        </w:tc>
        <w:tc>
          <w:tcPr>
            <w:tcW w:w="1189" w:type="dxa"/>
          </w:tcPr>
          <w:p w14:paraId="7C16E6DB"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r w:rsidRPr="00F95A11">
              <w:t>White Canadian</w:t>
            </w:r>
          </w:p>
        </w:tc>
        <w:tc>
          <w:tcPr>
            <w:tcW w:w="1331" w:type="dxa"/>
          </w:tcPr>
          <w:p w14:paraId="15A351D4"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r w:rsidRPr="00F95A11">
              <w:t>East Asian Canadian</w:t>
            </w:r>
          </w:p>
        </w:tc>
        <w:tc>
          <w:tcPr>
            <w:tcW w:w="900" w:type="dxa"/>
            <w:tcBorders>
              <w:right w:val="single" w:sz="4" w:space="0" w:color="auto"/>
            </w:tcBorders>
          </w:tcPr>
          <w:p w14:paraId="3586E5A4"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r w:rsidRPr="00F95A11">
              <w:t>Other</w:t>
            </w:r>
          </w:p>
        </w:tc>
        <w:tc>
          <w:tcPr>
            <w:tcW w:w="1080" w:type="dxa"/>
            <w:tcBorders>
              <w:left w:val="single" w:sz="4" w:space="0" w:color="auto"/>
            </w:tcBorders>
          </w:tcPr>
          <w:p w14:paraId="1324A431" w14:textId="77777777" w:rsidR="005B0F17" w:rsidRPr="00F95A11" w:rsidRDefault="005B0F17" w:rsidP="00A350F4">
            <w:pPr>
              <w:cnfStyle w:val="100000000000" w:firstRow="1" w:lastRow="0" w:firstColumn="0" w:lastColumn="0" w:oddVBand="0" w:evenVBand="0" w:oddHBand="0" w:evenHBand="0" w:firstRowFirstColumn="0" w:firstRowLastColumn="0" w:lastRowFirstColumn="0" w:lastRowLastColumn="0"/>
            </w:pPr>
            <w:r w:rsidRPr="00F95A11">
              <w:t>TOTAL</w:t>
            </w:r>
          </w:p>
        </w:tc>
      </w:tr>
      <w:tr w:rsidR="005B0F17" w:rsidRPr="00F95A11" w14:paraId="39E0CC27" w14:textId="77777777" w:rsidTr="00A35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5A8CC777" w14:textId="77777777" w:rsidR="005B0F17" w:rsidRPr="00F95A11" w:rsidRDefault="005B0F17" w:rsidP="00A350F4">
            <w:r w:rsidRPr="00F95A11">
              <w:t>Age</w:t>
            </w:r>
          </w:p>
        </w:tc>
        <w:tc>
          <w:tcPr>
            <w:tcW w:w="926" w:type="dxa"/>
          </w:tcPr>
          <w:p w14:paraId="65CD0B4D" w14:textId="77777777" w:rsidR="005B0F17" w:rsidRPr="006642CB" w:rsidRDefault="005B0F17" w:rsidP="00A350F4">
            <w:pPr>
              <w:cnfStyle w:val="000000100000" w:firstRow="0" w:lastRow="0" w:firstColumn="0" w:lastColumn="0" w:oddVBand="0" w:evenVBand="0" w:oddHBand="1" w:evenHBand="0" w:firstRowFirstColumn="0" w:firstRowLastColumn="0" w:lastRowFirstColumn="0" w:lastRowLastColumn="0"/>
            </w:pPr>
            <w:r w:rsidRPr="006642CB">
              <w:t>Mean</w:t>
            </w:r>
          </w:p>
        </w:tc>
        <w:tc>
          <w:tcPr>
            <w:tcW w:w="1189" w:type="dxa"/>
            <w:vAlign w:val="center"/>
          </w:tcPr>
          <w:p w14:paraId="06377878" w14:textId="4C7A59CF" w:rsidR="005B0F17" w:rsidRPr="006642CB" w:rsidRDefault="006642CB"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21.75</w:t>
            </w:r>
          </w:p>
        </w:tc>
        <w:tc>
          <w:tcPr>
            <w:tcW w:w="1331" w:type="dxa"/>
            <w:vAlign w:val="center"/>
          </w:tcPr>
          <w:p w14:paraId="191551DD" w14:textId="46A0557E" w:rsidR="005B0F17" w:rsidRPr="006642CB" w:rsidRDefault="006642CB"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22.60</w:t>
            </w:r>
          </w:p>
        </w:tc>
        <w:tc>
          <w:tcPr>
            <w:tcW w:w="900" w:type="dxa"/>
            <w:tcBorders>
              <w:right w:val="single" w:sz="4" w:space="0" w:color="auto"/>
            </w:tcBorders>
            <w:vAlign w:val="center"/>
          </w:tcPr>
          <w:p w14:paraId="61F23C96" w14:textId="668D21AD" w:rsidR="005B0F17" w:rsidRPr="006642CB" w:rsidRDefault="006642CB"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Pr>
                <w:color w:val="auto"/>
                <w:lang w:val="en-GB"/>
              </w:rPr>
              <w:t>21.00</w:t>
            </w:r>
          </w:p>
        </w:tc>
        <w:tc>
          <w:tcPr>
            <w:tcW w:w="1080" w:type="dxa"/>
            <w:tcBorders>
              <w:left w:val="single" w:sz="4" w:space="0" w:color="auto"/>
            </w:tcBorders>
            <w:vAlign w:val="center"/>
          </w:tcPr>
          <w:p w14:paraId="250B3444" w14:textId="3D2A2271" w:rsidR="005B0F17" w:rsidRPr="006642CB" w:rsidRDefault="005B0F17" w:rsidP="00BE0423">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6642CB">
              <w:t>2</w:t>
            </w:r>
            <w:r w:rsidR="00BE0423" w:rsidRPr="006642CB">
              <w:t>2</w:t>
            </w:r>
            <w:r w:rsidRPr="006642CB">
              <w:t>.</w:t>
            </w:r>
            <w:r w:rsidR="00BE0423" w:rsidRPr="006642CB">
              <w:t>30</w:t>
            </w:r>
          </w:p>
        </w:tc>
      </w:tr>
      <w:tr w:rsidR="005B0F17" w:rsidRPr="00F95A11" w14:paraId="588B8D9D" w14:textId="77777777" w:rsidTr="00A350F4">
        <w:tc>
          <w:tcPr>
            <w:cnfStyle w:val="001000000000" w:firstRow="0" w:lastRow="0" w:firstColumn="1" w:lastColumn="0" w:oddVBand="0" w:evenVBand="0" w:oddHBand="0" w:evenHBand="0" w:firstRowFirstColumn="0" w:firstRowLastColumn="0" w:lastRowFirstColumn="0" w:lastRowLastColumn="0"/>
            <w:tcW w:w="964" w:type="dxa"/>
          </w:tcPr>
          <w:p w14:paraId="0004B788" w14:textId="77777777" w:rsidR="005B0F17" w:rsidRPr="00F95A11" w:rsidRDefault="005B0F17" w:rsidP="00A350F4"/>
        </w:tc>
        <w:tc>
          <w:tcPr>
            <w:tcW w:w="926" w:type="dxa"/>
          </w:tcPr>
          <w:p w14:paraId="50019B32" w14:textId="77777777" w:rsidR="005B0F17" w:rsidRPr="006642CB" w:rsidRDefault="005B0F17" w:rsidP="00A350F4">
            <w:pPr>
              <w:cnfStyle w:val="000000000000" w:firstRow="0" w:lastRow="0" w:firstColumn="0" w:lastColumn="0" w:oddVBand="0" w:evenVBand="0" w:oddHBand="0" w:evenHBand="0" w:firstRowFirstColumn="0" w:firstRowLastColumn="0" w:lastRowFirstColumn="0" w:lastRowLastColumn="0"/>
            </w:pPr>
            <w:r w:rsidRPr="006642CB">
              <w:t>SD</w:t>
            </w:r>
          </w:p>
        </w:tc>
        <w:tc>
          <w:tcPr>
            <w:tcW w:w="1189" w:type="dxa"/>
            <w:vAlign w:val="center"/>
          </w:tcPr>
          <w:p w14:paraId="68ABAF3F" w14:textId="0CD44679" w:rsidR="005B0F17" w:rsidRPr="006642CB" w:rsidRDefault="006642CB"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4.19</w:t>
            </w:r>
          </w:p>
        </w:tc>
        <w:tc>
          <w:tcPr>
            <w:tcW w:w="1331" w:type="dxa"/>
            <w:vAlign w:val="center"/>
          </w:tcPr>
          <w:p w14:paraId="1D6EE2AC" w14:textId="0FFC8BD5" w:rsidR="005B0F17" w:rsidRPr="006642CB" w:rsidRDefault="006642CB"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5.38</w:t>
            </w:r>
          </w:p>
        </w:tc>
        <w:tc>
          <w:tcPr>
            <w:tcW w:w="900" w:type="dxa"/>
            <w:tcBorders>
              <w:right w:val="single" w:sz="4" w:space="0" w:color="auto"/>
            </w:tcBorders>
            <w:vAlign w:val="center"/>
          </w:tcPr>
          <w:p w14:paraId="41FAB1B5" w14:textId="4F51C5A2" w:rsidR="005B0F17" w:rsidRPr="006642CB" w:rsidRDefault="006642CB"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Pr>
                <w:color w:val="auto"/>
                <w:lang w:val="en-GB"/>
              </w:rPr>
              <w:t>1.00</w:t>
            </w:r>
          </w:p>
        </w:tc>
        <w:tc>
          <w:tcPr>
            <w:tcW w:w="1080" w:type="dxa"/>
            <w:tcBorders>
              <w:left w:val="single" w:sz="4" w:space="0" w:color="auto"/>
            </w:tcBorders>
            <w:vAlign w:val="center"/>
          </w:tcPr>
          <w:p w14:paraId="498042B2" w14:textId="31616D6D" w:rsidR="005B0F17" w:rsidRPr="006642CB" w:rsidRDefault="00BE0423"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6642CB">
              <w:t>4.86</w:t>
            </w:r>
          </w:p>
        </w:tc>
      </w:tr>
      <w:tr w:rsidR="005B0F17" w:rsidRPr="00F95A11" w14:paraId="63439C66" w14:textId="77777777" w:rsidTr="00A350F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4" w:type="dxa"/>
          </w:tcPr>
          <w:p w14:paraId="7CC4AFE6" w14:textId="77777777" w:rsidR="005B0F17" w:rsidRPr="00F95A11" w:rsidRDefault="005B0F17" w:rsidP="00A350F4">
            <w:r w:rsidRPr="00F95A11">
              <w:t>Gender</w:t>
            </w:r>
          </w:p>
        </w:tc>
        <w:tc>
          <w:tcPr>
            <w:tcW w:w="926" w:type="dxa"/>
          </w:tcPr>
          <w:p w14:paraId="209D1207" w14:textId="77777777" w:rsidR="005B0F17" w:rsidRPr="006642CB" w:rsidRDefault="005B0F17" w:rsidP="00A350F4">
            <w:pPr>
              <w:cnfStyle w:val="000000100000" w:firstRow="0" w:lastRow="0" w:firstColumn="0" w:lastColumn="0" w:oddVBand="0" w:evenVBand="0" w:oddHBand="1" w:evenHBand="0" w:firstRowFirstColumn="0" w:firstRowLastColumn="0" w:lastRowFirstColumn="0" w:lastRowLastColumn="0"/>
            </w:pPr>
            <w:r w:rsidRPr="006642CB">
              <w:t>Female</w:t>
            </w:r>
          </w:p>
        </w:tc>
        <w:tc>
          <w:tcPr>
            <w:tcW w:w="1189" w:type="dxa"/>
            <w:vAlign w:val="center"/>
          </w:tcPr>
          <w:p w14:paraId="44C9599B" w14:textId="2C127D36" w:rsidR="005B0F17" w:rsidRPr="006642CB" w:rsidRDefault="006642CB" w:rsidP="00A350F4">
            <w:pPr>
              <w:spacing w:line="240" w:lineRule="auto"/>
              <w:jc w:val="center"/>
              <w:cnfStyle w:val="000000100000" w:firstRow="0" w:lastRow="0" w:firstColumn="0" w:lastColumn="0" w:oddVBand="0" w:evenVBand="0" w:oddHBand="1" w:evenHBand="0" w:firstRowFirstColumn="0" w:firstRowLastColumn="0" w:lastRowFirstColumn="0" w:lastRowLastColumn="0"/>
              <w:rPr>
                <w:color w:val="auto"/>
                <w:lang w:val="en-GB"/>
              </w:rPr>
            </w:pPr>
            <w:r w:rsidRPr="006642CB">
              <w:rPr>
                <w:color w:val="auto"/>
                <w:lang w:val="en-GB"/>
              </w:rPr>
              <w:t>1</w:t>
            </w:r>
          </w:p>
        </w:tc>
        <w:tc>
          <w:tcPr>
            <w:tcW w:w="1331" w:type="dxa"/>
            <w:vAlign w:val="center"/>
          </w:tcPr>
          <w:p w14:paraId="7B7F5896" w14:textId="0FEE5BF5" w:rsidR="005B0F17" w:rsidRPr="006642CB" w:rsidRDefault="006642CB" w:rsidP="00A350F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28"/>
                <w:szCs w:val="24"/>
                <w:lang w:val="en-GB"/>
              </w:rPr>
            </w:pPr>
            <w:r w:rsidRPr="006642CB">
              <w:rPr>
                <w:rFonts w:eastAsia="Times New Roman" w:cs="Times New Roman"/>
                <w:bCs/>
                <w:color w:val="auto"/>
                <w:kern w:val="28"/>
                <w:szCs w:val="24"/>
                <w:lang w:val="en-GB"/>
              </w:rPr>
              <w:t>13</w:t>
            </w:r>
          </w:p>
        </w:tc>
        <w:tc>
          <w:tcPr>
            <w:tcW w:w="900" w:type="dxa"/>
            <w:tcBorders>
              <w:right w:val="single" w:sz="4" w:space="0" w:color="auto"/>
            </w:tcBorders>
            <w:vAlign w:val="center"/>
          </w:tcPr>
          <w:p w14:paraId="5F76650E" w14:textId="32AD2F26" w:rsidR="005B0F17" w:rsidRPr="006642CB" w:rsidRDefault="006642CB" w:rsidP="00A350F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28"/>
                <w:szCs w:val="24"/>
                <w:lang w:val="en-GB"/>
              </w:rPr>
            </w:pPr>
            <w:r w:rsidRPr="006642CB">
              <w:rPr>
                <w:rFonts w:eastAsia="Times New Roman" w:cs="Times New Roman"/>
                <w:bCs/>
                <w:color w:val="auto"/>
                <w:kern w:val="28"/>
                <w:szCs w:val="24"/>
                <w:lang w:val="en-GB"/>
              </w:rPr>
              <w:t>3</w:t>
            </w:r>
          </w:p>
        </w:tc>
        <w:tc>
          <w:tcPr>
            <w:tcW w:w="1080" w:type="dxa"/>
            <w:tcBorders>
              <w:left w:val="single" w:sz="4" w:space="0" w:color="auto"/>
            </w:tcBorders>
            <w:vAlign w:val="center"/>
          </w:tcPr>
          <w:p w14:paraId="5C0FBFF2" w14:textId="3A80C72C" w:rsidR="005B0F17" w:rsidRPr="006642CB" w:rsidRDefault="006642CB" w:rsidP="00A350F4">
            <w:pPr>
              <w:spacing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Cs/>
                <w:color w:val="auto"/>
                <w:kern w:val="28"/>
                <w:szCs w:val="24"/>
                <w:lang w:val="en-GB"/>
              </w:rPr>
            </w:pPr>
            <w:r>
              <w:rPr>
                <w:rFonts w:eastAsia="Times New Roman" w:cs="Times New Roman"/>
                <w:bCs/>
                <w:color w:val="auto"/>
                <w:kern w:val="28"/>
                <w:szCs w:val="24"/>
                <w:lang w:val="en-GB"/>
              </w:rPr>
              <w:t>17</w:t>
            </w:r>
          </w:p>
        </w:tc>
      </w:tr>
      <w:tr w:rsidR="005B0F17" w:rsidRPr="00F95A11" w14:paraId="4E506CBC" w14:textId="77777777" w:rsidTr="00A350F4">
        <w:tc>
          <w:tcPr>
            <w:cnfStyle w:val="001000000000" w:firstRow="0" w:lastRow="0" w:firstColumn="1" w:lastColumn="0" w:oddVBand="0" w:evenVBand="0" w:oddHBand="0" w:evenHBand="0" w:firstRowFirstColumn="0" w:firstRowLastColumn="0" w:lastRowFirstColumn="0" w:lastRowLastColumn="0"/>
            <w:tcW w:w="964" w:type="dxa"/>
          </w:tcPr>
          <w:p w14:paraId="33D3EE11" w14:textId="77777777" w:rsidR="005B0F17" w:rsidRPr="00F95A11" w:rsidRDefault="005B0F17" w:rsidP="00A350F4"/>
        </w:tc>
        <w:tc>
          <w:tcPr>
            <w:tcW w:w="926" w:type="dxa"/>
          </w:tcPr>
          <w:p w14:paraId="6460C310" w14:textId="77777777" w:rsidR="005B0F17" w:rsidRPr="006642CB" w:rsidRDefault="005B0F17" w:rsidP="00A350F4">
            <w:pPr>
              <w:cnfStyle w:val="000000000000" w:firstRow="0" w:lastRow="0" w:firstColumn="0" w:lastColumn="0" w:oddVBand="0" w:evenVBand="0" w:oddHBand="0" w:evenHBand="0" w:firstRowFirstColumn="0" w:firstRowLastColumn="0" w:lastRowFirstColumn="0" w:lastRowLastColumn="0"/>
            </w:pPr>
            <w:r w:rsidRPr="006642CB">
              <w:t>Male</w:t>
            </w:r>
          </w:p>
        </w:tc>
        <w:tc>
          <w:tcPr>
            <w:tcW w:w="1189" w:type="dxa"/>
            <w:vAlign w:val="center"/>
          </w:tcPr>
          <w:p w14:paraId="6F282230" w14:textId="5C5A5150" w:rsidR="005B0F17" w:rsidRPr="006642CB" w:rsidRDefault="006642CB"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6642CB">
              <w:rPr>
                <w:color w:val="auto"/>
                <w:lang w:val="en-GB"/>
              </w:rPr>
              <w:t>3</w:t>
            </w:r>
          </w:p>
        </w:tc>
        <w:tc>
          <w:tcPr>
            <w:tcW w:w="1331" w:type="dxa"/>
            <w:vAlign w:val="center"/>
          </w:tcPr>
          <w:p w14:paraId="71B4826C" w14:textId="464A7D13" w:rsidR="005B0F17" w:rsidRPr="006642CB" w:rsidRDefault="006642CB" w:rsidP="00A350F4">
            <w:pPr>
              <w:spacing w:line="240" w:lineRule="auto"/>
              <w:jc w:val="center"/>
              <w:cnfStyle w:val="000000000000" w:firstRow="0" w:lastRow="0" w:firstColumn="0" w:lastColumn="0" w:oddVBand="0" w:evenVBand="0" w:oddHBand="0" w:evenHBand="0" w:firstRowFirstColumn="0" w:firstRowLastColumn="0" w:lastRowFirstColumn="0" w:lastRowLastColumn="0"/>
              <w:rPr>
                <w:color w:val="auto"/>
                <w:lang w:val="en-GB"/>
              </w:rPr>
            </w:pPr>
            <w:r w:rsidRPr="006642CB">
              <w:rPr>
                <w:color w:val="auto"/>
                <w:lang w:val="en-GB"/>
              </w:rPr>
              <w:t>7</w:t>
            </w:r>
          </w:p>
        </w:tc>
        <w:tc>
          <w:tcPr>
            <w:tcW w:w="900" w:type="dxa"/>
            <w:tcBorders>
              <w:right w:val="single" w:sz="4" w:space="0" w:color="auto"/>
            </w:tcBorders>
            <w:vAlign w:val="center"/>
          </w:tcPr>
          <w:p w14:paraId="34FC5428" w14:textId="38F69833" w:rsidR="005B0F17" w:rsidRPr="006642CB" w:rsidRDefault="006642CB" w:rsidP="00A350F4">
            <w:pPr>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kern w:val="28"/>
                <w:szCs w:val="24"/>
                <w:lang w:val="en-GB"/>
              </w:rPr>
            </w:pPr>
            <w:r w:rsidRPr="006642CB">
              <w:rPr>
                <w:rFonts w:eastAsia="Times New Roman" w:cs="Times New Roman"/>
                <w:bCs/>
                <w:color w:val="auto"/>
                <w:kern w:val="28"/>
                <w:szCs w:val="24"/>
                <w:lang w:val="en-GB"/>
              </w:rPr>
              <w:t>0</w:t>
            </w:r>
          </w:p>
        </w:tc>
        <w:tc>
          <w:tcPr>
            <w:tcW w:w="1080" w:type="dxa"/>
            <w:tcBorders>
              <w:left w:val="single" w:sz="4" w:space="0" w:color="auto"/>
              <w:bottom w:val="single" w:sz="8" w:space="0" w:color="000000" w:themeColor="text1"/>
            </w:tcBorders>
            <w:vAlign w:val="center"/>
          </w:tcPr>
          <w:p w14:paraId="4F35642A" w14:textId="7965ABBD" w:rsidR="005B0F17" w:rsidRPr="006642CB" w:rsidRDefault="006642CB" w:rsidP="002B5205">
            <w:pPr>
              <w:keepNext/>
              <w:spacing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Cs/>
                <w:color w:val="auto"/>
                <w:kern w:val="28"/>
                <w:szCs w:val="24"/>
                <w:lang w:val="en-GB"/>
              </w:rPr>
            </w:pPr>
            <w:r>
              <w:rPr>
                <w:rFonts w:eastAsia="Times New Roman" w:cs="Times New Roman"/>
                <w:bCs/>
                <w:color w:val="auto"/>
                <w:kern w:val="28"/>
                <w:szCs w:val="24"/>
                <w:lang w:val="en-GB"/>
              </w:rPr>
              <w:t>10</w:t>
            </w:r>
          </w:p>
        </w:tc>
      </w:tr>
    </w:tbl>
    <w:p w14:paraId="2E88A266" w14:textId="328B1D41" w:rsidR="002B5205" w:rsidRDefault="002B5205">
      <w:pPr>
        <w:pStyle w:val="Caption"/>
      </w:pPr>
      <w:bookmarkStart w:id="3" w:name="_Toc403325195"/>
      <w:r>
        <w:t>Table S1 (b). Participant</w:t>
      </w:r>
      <w:r w:rsidRPr="00F95A11">
        <w:t xml:space="preserve"> demographics</w:t>
      </w:r>
      <w:r>
        <w:t xml:space="preserve"> for 27 participants excluded from main text.</w:t>
      </w:r>
    </w:p>
    <w:p w14:paraId="69CE854E" w14:textId="32DCE1D8" w:rsidR="0029079A" w:rsidRDefault="0029079A" w:rsidP="0029079A">
      <w:pPr>
        <w:pStyle w:val="Heading1"/>
      </w:pPr>
      <w:bookmarkStart w:id="4" w:name="_Toc404344432"/>
      <w:r>
        <w:t xml:space="preserve">Formally defined frequency-dependent social learning strategies for </w:t>
      </w:r>
      <w:r w:rsidRPr="0029079A">
        <w:rPr>
          <w:i/>
        </w:rPr>
        <w:t>N</w:t>
      </w:r>
      <w:r>
        <w:t xml:space="preserve"> traits</w:t>
      </w:r>
      <w:bookmarkEnd w:id="3"/>
      <w:bookmarkEnd w:id="4"/>
    </w:p>
    <w:p w14:paraId="0741022C" w14:textId="77777777" w:rsidR="000B1AB2" w:rsidRDefault="006642CB" w:rsidP="006642CB">
      <w:r w:rsidRPr="006642CB">
        <w:t xml:space="preserve">To operationalize our analysis, we consider four types of </w:t>
      </w:r>
      <w:r w:rsidR="000B1AB2">
        <w:t xml:space="preserve">formally </w:t>
      </w:r>
      <w:r w:rsidRPr="006642CB">
        <w:t>defined frequency-depen</w:t>
      </w:r>
      <w:r w:rsidR="000B1AB2">
        <w:t xml:space="preserve">dent social learning strategies, where </w:t>
      </w:r>
      <m:oMath>
        <m:r>
          <w:rPr>
            <w:rFonts w:ascii="Cambria Math" w:hAnsi="Cambria Math"/>
          </w:rPr>
          <m:t>t</m:t>
        </m:r>
      </m:oMath>
      <w:r w:rsidR="000B1AB2" w:rsidRPr="006642CB">
        <w:t xml:space="preserve"> is one of </w:t>
      </w:r>
      <w:r w:rsidR="000B1AB2" w:rsidRPr="006642CB">
        <w:rPr>
          <w:i/>
        </w:rPr>
        <w:t>N</w:t>
      </w:r>
      <w:r w:rsidR="000B1AB2" w:rsidRPr="006642CB">
        <w:t xml:space="preserve"> cultural traits in the population, </w:t>
      </w:r>
      <m:oMath>
        <m:sSub>
          <m:sSubPr>
            <m:ctrlPr>
              <w:rPr>
                <w:rFonts w:ascii="Cambria Math" w:hAnsi="Cambria Math"/>
                <w:i/>
              </w:rPr>
            </m:ctrlPr>
          </m:sSubPr>
          <m:e>
            <m:r>
              <w:rPr>
                <w:rFonts w:ascii="Cambria Math" w:hAnsi="Cambria Math"/>
              </w:rPr>
              <m:t>p</m:t>
            </m:r>
          </m:e>
          <m:sub>
            <m:r>
              <w:rPr>
                <w:rFonts w:ascii="Cambria Math" w:hAnsi="Cambria Math"/>
              </w:rPr>
              <m:t>t</m:t>
            </m:r>
          </m:sub>
        </m:sSub>
      </m:oMath>
      <w:r w:rsidR="000B1AB2" w:rsidRPr="006642CB">
        <w:t xml:space="preserve"> is the frequency of </w:t>
      </w:r>
      <m:oMath>
        <m:r>
          <w:rPr>
            <w:rFonts w:ascii="Cambria Math" w:hAnsi="Cambria Math"/>
          </w:rPr>
          <m:t>t</m:t>
        </m:r>
      </m:oMath>
      <w:r w:rsidR="000B1AB2" w:rsidRPr="006642CB">
        <w:t xml:space="preserve"> in the population and </w:t>
      </w:r>
      <m:oMath>
        <m:sSub>
          <m:sSubPr>
            <m:ctrlPr>
              <w:rPr>
                <w:rFonts w:ascii="Cambria Math" w:hAnsi="Cambria Math"/>
                <w:i/>
              </w:rPr>
            </m:ctrlPr>
          </m:sSubPr>
          <m:e>
            <m:r>
              <w:rPr>
                <w:rFonts w:ascii="Cambria Math" w:hAnsi="Cambria Math"/>
              </w:rPr>
              <m:t>p</m:t>
            </m:r>
          </m:e>
          <m:sub>
            <m:r>
              <w:rPr>
                <w:rFonts w:ascii="Cambria Math" w:hAnsi="Cambria Math"/>
              </w:rPr>
              <m:t>i</m:t>
            </m:r>
          </m:sub>
        </m:sSub>
      </m:oMath>
      <w:r w:rsidR="000B1AB2" w:rsidRPr="006642CB">
        <w:t xml:space="preserve"> is the probability of an individual copying </w:t>
      </w:r>
      <m:oMath>
        <m:r>
          <w:rPr>
            <w:rFonts w:ascii="Cambria Math" w:hAnsi="Cambria Math"/>
          </w:rPr>
          <m:t>t</m:t>
        </m:r>
      </m:oMath>
      <w:r w:rsidR="000B1AB2">
        <w:t>.</w:t>
      </w:r>
      <w:r w:rsidRPr="006642CB">
        <w:t xml:space="preserve"> </w:t>
      </w:r>
    </w:p>
    <w:p w14:paraId="7C8254A4" w14:textId="78C5FB45" w:rsidR="000B1AB2" w:rsidRDefault="000B1AB2" w:rsidP="000B1AB2">
      <w:pPr>
        <w:pStyle w:val="ListParagraph"/>
        <w:numPr>
          <w:ilvl w:val="0"/>
          <w:numId w:val="4"/>
        </w:numPr>
      </w:pPr>
      <w:r>
        <w:t>C</w:t>
      </w:r>
      <w:r w:rsidR="006642CB" w:rsidRPr="006642CB">
        <w:t>onformist transmission – the disproportionate likelihood of adopting a common variant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&gt;</m:t>
        </m:r>
        <m:sSub>
          <m:sSubPr>
            <m:ctrlPr>
              <w:rPr>
                <w:rFonts w:ascii="Cambria Math" w:hAnsi="Cambria Math"/>
                <w:i/>
              </w:rPr>
            </m:ctrlPr>
          </m:sSubPr>
          <m:e>
            <m:r>
              <w:rPr>
                <w:rFonts w:ascii="Cambria Math" w:hAnsi="Cambria Math"/>
              </w:rPr>
              <m:t>p</m:t>
            </m:r>
          </m:e>
          <m:sub>
            <m:r>
              <w:rPr>
                <w:rFonts w:ascii="Cambria Math" w:hAnsi="Cambria Math"/>
              </w:rPr>
              <m:t>t</m:t>
            </m:r>
          </m:sub>
        </m:sSub>
      </m:oMath>
      <w:r w:rsidR="006642CB" w:rsidRPr="006642CB">
        <w:t xml:space="preserve"> if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&gt;</m:t>
        </m:r>
        <m:f>
          <m:fPr>
            <m:type m:val="lin"/>
            <m:ctrlPr>
              <w:rPr>
                <w:rFonts w:ascii="Cambria Math" w:hAnsi="Cambria Math"/>
                <w:i/>
              </w:rPr>
            </m:ctrlPr>
          </m:fPr>
          <m:num>
            <m:r>
              <w:rPr>
                <w:rFonts w:ascii="Cambria Math" w:hAnsi="Cambria Math"/>
              </w:rPr>
              <m:t>1</m:t>
            </m:r>
          </m:num>
          <m:den>
            <m:r>
              <w:rPr>
                <w:rFonts w:ascii="Cambria Math" w:hAnsi="Cambria Math"/>
              </w:rPr>
              <m:t>N</m:t>
            </m:r>
          </m:den>
        </m:f>
      </m:oMath>
      <w:r>
        <w:t>).</w:t>
      </w:r>
    </w:p>
    <w:p w14:paraId="14159D8A" w14:textId="2A3A4DE4" w:rsidR="000B1AB2" w:rsidRDefault="000B1AB2" w:rsidP="000B1AB2">
      <w:pPr>
        <w:pStyle w:val="ListParagraph"/>
        <w:numPr>
          <w:ilvl w:val="0"/>
          <w:numId w:val="4"/>
        </w:numPr>
      </w:pPr>
      <w:r>
        <w:t>U</w:t>
      </w:r>
      <w:r w:rsidR="006642CB" w:rsidRPr="006642CB">
        <w:t>nbiased social learning – adopting a common variant at or below the frequency of the trait in the population, but above chance (</w:t>
      </w:r>
      <m:oMath>
        <m:sSub>
          <m:sSubPr>
            <m:ctrlPr>
              <w:rPr>
                <w:rFonts w:ascii="Cambria Math" w:hAnsi="Cambria Math"/>
                <w:i/>
              </w:rPr>
            </m:ctrlPr>
          </m:sSubPr>
          <m:e>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≥p</m:t>
            </m:r>
          </m:e>
          <m:sub>
            <m:r>
              <w:rPr>
                <w:rFonts w:ascii="Cambria Math" w:hAnsi="Cambria Math"/>
              </w:rPr>
              <m:t>i</m:t>
            </m:r>
          </m:sub>
        </m:sSub>
        <m:r>
          <w:rPr>
            <w:rFonts w:ascii="Cambria Math" w:hAnsi="Cambria Math"/>
          </w:rPr>
          <m:t>&gt;</m:t>
        </m:r>
        <m:f>
          <m:fPr>
            <m:type m:val="lin"/>
            <m:ctrlPr>
              <w:rPr>
                <w:rFonts w:ascii="Cambria Math" w:hAnsi="Cambria Math"/>
                <w:i/>
              </w:rPr>
            </m:ctrlPr>
          </m:fPr>
          <m:num>
            <m:r>
              <w:rPr>
                <w:rFonts w:ascii="Cambria Math" w:hAnsi="Cambria Math"/>
              </w:rPr>
              <m:t>1</m:t>
            </m:r>
          </m:num>
          <m:den>
            <m:r>
              <w:rPr>
                <w:rFonts w:ascii="Cambria Math" w:hAnsi="Cambria Math"/>
              </w:rPr>
              <m:t>N</m:t>
            </m:r>
          </m:den>
        </m:f>
      </m:oMath>
      <w:r w:rsidR="006642CB" w:rsidRPr="006642CB">
        <w:t xml:space="preserve"> if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&gt;</m:t>
        </m:r>
        <m:f>
          <m:fPr>
            <m:type m:val="lin"/>
            <m:ctrlPr>
              <w:rPr>
                <w:rFonts w:ascii="Cambria Math" w:hAnsi="Cambria Math"/>
                <w:i/>
              </w:rPr>
            </m:ctrlPr>
          </m:fPr>
          <m:num>
            <m:r>
              <w:rPr>
                <w:rFonts w:ascii="Cambria Math" w:hAnsi="Cambria Math"/>
              </w:rPr>
              <m:t>1</m:t>
            </m:r>
          </m:num>
          <m:den>
            <m:r>
              <w:rPr>
                <w:rFonts w:ascii="Cambria Math" w:hAnsi="Cambria Math"/>
              </w:rPr>
              <m:t>N</m:t>
            </m:r>
          </m:den>
        </m:f>
      </m:oMath>
      <w:r>
        <w:t>).</w:t>
      </w:r>
    </w:p>
    <w:p w14:paraId="4CD2F586" w14:textId="16F1AEA8" w:rsidR="000B1AB2" w:rsidRDefault="000B1AB2" w:rsidP="000B1AB2">
      <w:pPr>
        <w:pStyle w:val="ListParagraph"/>
        <w:numPr>
          <w:ilvl w:val="0"/>
          <w:numId w:val="4"/>
        </w:numPr>
      </w:pPr>
      <w:r>
        <w:t>A</w:t>
      </w:r>
      <w:r w:rsidR="006642CB" w:rsidRPr="006642CB">
        <w:t>social learning – adopting a trait independent of the population frequency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m:t>
            </m:r>
          </m:sub>
        </m:sSub>
      </m:oMath>
      <w:r w:rsidR="006642CB" w:rsidRPr="006642CB">
        <w:t xml:space="preserve">, so on average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m:t>
        </m:r>
        <m:f>
          <m:fPr>
            <m:type m:val="lin"/>
            <m:ctrlPr>
              <w:rPr>
                <w:rFonts w:ascii="Cambria Math" w:hAnsi="Cambria Math"/>
                <w:i/>
              </w:rPr>
            </m:ctrlPr>
          </m:fPr>
          <m:num>
            <m:r>
              <w:rPr>
                <w:rFonts w:ascii="Cambria Math" w:hAnsi="Cambria Math"/>
              </w:rPr>
              <m:t>1</m:t>
            </m:r>
          </m:num>
          <m:den>
            <m:r>
              <w:rPr>
                <w:rFonts w:ascii="Cambria Math" w:hAnsi="Cambria Math"/>
              </w:rPr>
              <m:t>N</m:t>
            </m:r>
          </m:den>
        </m:f>
      </m:oMath>
      <w:r w:rsidR="006642CB" w:rsidRPr="006642CB">
        <w:t xml:space="preserve"> </w:t>
      </w:r>
      <w:r w:rsidR="006642CB" w:rsidRPr="000B1AB2">
        <w:rPr>
          <w:i/>
        </w:rPr>
        <w:t>ceteris paribus</w:t>
      </w:r>
      <w:r>
        <w:t>).</w:t>
      </w:r>
    </w:p>
    <w:p w14:paraId="376A6F41" w14:textId="5AB926A1" w:rsidR="006642CB" w:rsidRDefault="000B1AB2" w:rsidP="000B1AB2">
      <w:pPr>
        <w:pStyle w:val="ListParagraph"/>
        <w:numPr>
          <w:ilvl w:val="0"/>
          <w:numId w:val="4"/>
        </w:numPr>
      </w:pPr>
      <w:r>
        <w:t>A</w:t>
      </w:r>
      <w:r w:rsidR="006642CB" w:rsidRPr="006642CB">
        <w:t>nti-conformity – adopting the rare trait in the population (</w:t>
      </w:r>
      <m:oMath>
        <m:sSub>
          <m:sSubPr>
            <m:ctrlPr>
              <w:rPr>
                <w:rFonts w:ascii="Cambria Math" w:hAnsi="Cambria Math"/>
                <w:i/>
              </w:rPr>
            </m:ctrlPr>
          </m:sSubPr>
          <m:e>
            <m:r>
              <w:rPr>
                <w:rFonts w:ascii="Cambria Math" w:hAnsi="Cambria Math"/>
              </w:rPr>
              <m:t>p</m:t>
            </m:r>
          </m:e>
          <m:sub>
            <m:r>
              <w:rPr>
                <w:rFonts w:ascii="Cambria Math" w:hAnsi="Cambria Math"/>
              </w:rPr>
              <m:t>i</m:t>
            </m:r>
          </m:sub>
        </m:sSub>
        <m:r>
          <w:rPr>
            <w:rFonts w:ascii="Cambria Math" w:hAnsi="Cambria Math"/>
          </w:rPr>
          <m:t>&gt;</m:t>
        </m:r>
        <m:f>
          <m:fPr>
            <m:type m:val="lin"/>
            <m:ctrlPr>
              <w:rPr>
                <w:rFonts w:ascii="Cambria Math" w:hAnsi="Cambria Math"/>
                <w:i/>
              </w:rPr>
            </m:ctrlPr>
          </m:fPr>
          <m:num>
            <m:r>
              <w:rPr>
                <w:rFonts w:ascii="Cambria Math" w:hAnsi="Cambria Math"/>
              </w:rPr>
              <m:t>1</m:t>
            </m:r>
          </m:num>
          <m:den>
            <m:r>
              <w:rPr>
                <w:rFonts w:ascii="Cambria Math" w:hAnsi="Cambria Math"/>
              </w:rPr>
              <m:t>N</m:t>
            </m:r>
          </m:den>
        </m:f>
      </m:oMath>
      <w:r w:rsidR="006642CB" w:rsidRPr="006642CB">
        <w:t xml:space="preserve"> if </w:t>
      </w: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&lt;</m:t>
        </m:r>
        <m:f>
          <m:fPr>
            <m:type m:val="lin"/>
            <m:ctrlPr>
              <w:rPr>
                <w:rFonts w:ascii="Cambria Math" w:hAnsi="Cambria Math"/>
                <w:i/>
              </w:rPr>
            </m:ctrlPr>
          </m:fPr>
          <m:num>
            <m:r>
              <w:rPr>
                <w:rFonts w:ascii="Cambria Math" w:hAnsi="Cambria Math"/>
              </w:rPr>
              <m:t>1</m:t>
            </m:r>
          </m:num>
          <m:den>
            <m:r>
              <w:rPr>
                <w:rFonts w:ascii="Cambria Math" w:hAnsi="Cambria Math"/>
              </w:rPr>
              <m:t>N</m:t>
            </m:r>
          </m:den>
        </m:f>
      </m:oMath>
      <w:r w:rsidR="006642CB" w:rsidRPr="006642CB">
        <w:t xml:space="preserve">). </w:t>
      </w:r>
    </w:p>
    <w:p w14:paraId="04AD8982" w14:textId="77777777" w:rsidR="000B1AB2" w:rsidRDefault="000B1AB2" w:rsidP="000B1AB2">
      <w:pPr>
        <w:pStyle w:val="Heading1"/>
        <w:rPr>
          <w:lang w:val="en-AU"/>
        </w:rPr>
      </w:pPr>
      <w:bookmarkStart w:id="5" w:name="_Toc403325196"/>
      <w:bookmarkStart w:id="6" w:name="_Toc404344433"/>
      <w:r>
        <w:rPr>
          <w:lang w:val="en-AU"/>
        </w:rPr>
        <w:t>Experimental Design</w:t>
      </w:r>
      <w:bookmarkEnd w:id="5"/>
      <w:bookmarkEnd w:id="6"/>
    </w:p>
    <w:p w14:paraId="1080F8E0" w14:textId="63FBD3B8" w:rsidR="000B1AB2" w:rsidRDefault="00601961" w:rsidP="000B1AB2">
      <w:pPr>
        <w:rPr>
          <w:lang w:val="en-AU"/>
        </w:rPr>
      </w:pPr>
      <w:r>
        <w:rPr>
          <w:lang w:val="en-AU"/>
        </w:rPr>
        <w:t xml:space="preserve">The basic experimental design is illustrated in </w:t>
      </w:r>
      <w:r w:rsidR="008B3DC2">
        <w:rPr>
          <w:lang w:val="en-AU"/>
        </w:rPr>
        <w:t>Fig.</w:t>
      </w:r>
      <w:r w:rsidR="00BE1ED6">
        <w:rPr>
          <w:lang w:val="en-AU"/>
        </w:rPr>
        <w:t xml:space="preserve"> 1 and described in the Methods section of the main text. </w:t>
      </w:r>
      <w:r w:rsidR="005C6278">
        <w:rPr>
          <w:lang w:val="en-AU"/>
        </w:rPr>
        <w:t xml:space="preserve">We used an Asch-style line judgement task, which has a long history of use in psychology. Apart from comparison to past research, the task is also simple to explain, has a uncontroversial “correct answer”, and removes priors from outside the experimental setting affecting specific decisions in the game (i.e. people don’t enter the experiment with a bias toward any particular line). </w:t>
      </w:r>
      <w:r w:rsidR="00BE1ED6">
        <w:rPr>
          <w:lang w:val="en-AU"/>
        </w:rPr>
        <w:t>Here we provide some additional details. Background measures can be found in the Background Measures section.</w:t>
      </w:r>
    </w:p>
    <w:p w14:paraId="7058BC9D" w14:textId="3697BAF5" w:rsidR="00581821" w:rsidRDefault="00581821" w:rsidP="00581821">
      <w:pPr>
        <w:pStyle w:val="Heading2"/>
        <w:rPr>
          <w:lang w:val="en-AU"/>
        </w:rPr>
      </w:pPr>
      <w:bookmarkStart w:id="7" w:name="_Toc403325197"/>
      <w:bookmarkStart w:id="8" w:name="_Toc404344434"/>
      <w:r>
        <w:rPr>
          <w:lang w:val="en-AU"/>
        </w:rPr>
        <w:lastRenderedPageBreak/>
        <w:t>Experiment 1: Number of options</w:t>
      </w:r>
      <w:bookmarkEnd w:id="7"/>
      <w:bookmarkEnd w:id="8"/>
    </w:p>
    <w:p w14:paraId="0C4B3A1D" w14:textId="3793620B" w:rsidR="00581821" w:rsidRPr="00581821" w:rsidRDefault="00581821" w:rsidP="00581821">
      <w:pPr>
        <w:rPr>
          <w:lang w:val="en-AU"/>
        </w:rPr>
      </w:pPr>
      <w:r>
        <w:rPr>
          <w:lang w:val="en-AU"/>
        </w:rPr>
        <w:t xml:space="preserve">In Experiment 1, participants had to compare between 2 and 6 lines to identify the longest line. </w:t>
      </w:r>
      <w:r w:rsidRPr="00581821">
        <w:rPr>
          <w:lang w:val="en-AU"/>
        </w:rPr>
        <w:t>Each trial was worth</w:t>
      </w:r>
      <w:r w:rsidR="00330D84">
        <w:rPr>
          <w:lang w:val="en-AU"/>
        </w:rPr>
        <w:t xml:space="preserve"> a maximum of</w:t>
      </w:r>
      <w:r w:rsidRPr="00581821">
        <w:rPr>
          <w:lang w:val="en-AU"/>
        </w:rPr>
        <w:t xml:space="preserve"> $1, however, the payoff associated with each line was proportional to the length of the selected line relative to all other lines. The longest line received $1 and the shortest line received no money. </w:t>
      </w:r>
      <w:r>
        <w:rPr>
          <w:lang w:val="en-AU"/>
        </w:rPr>
        <w:t>We calculated the</w:t>
      </w:r>
      <w:r w:rsidRPr="00581821">
        <w:rPr>
          <w:lang w:val="en-AU"/>
        </w:rPr>
        <w:t xml:space="preserve"> payment (</w:t>
      </w:r>
      <w:r w:rsidRPr="00581821">
        <w:rPr>
          <w:i/>
          <w:lang w:val="en-AU"/>
        </w:rPr>
        <w:t>P</w:t>
      </w:r>
      <w:r w:rsidRPr="00581821">
        <w:rPr>
          <w:lang w:val="en-AU"/>
        </w:rPr>
        <w:t>)</w:t>
      </w:r>
      <w:r>
        <w:rPr>
          <w:lang w:val="en-AU"/>
        </w:rPr>
        <w:t xml:space="preserve"> </w:t>
      </w:r>
      <w:r w:rsidR="00330D84">
        <w:rPr>
          <w:lang w:val="en-AU"/>
        </w:rPr>
        <w:t xml:space="preserve">for each line </w:t>
      </w:r>
      <w:r w:rsidRPr="00581821">
        <w:rPr>
          <w:lang w:val="en-AU"/>
        </w:rPr>
        <w:t>using the following formula:</w:t>
      </w:r>
    </w:p>
    <w:p w14:paraId="01950591" w14:textId="77777777" w:rsidR="00581821" w:rsidRDefault="00581821" w:rsidP="00581821">
      <m:oMathPara>
        <m:oMath>
          <m:r>
            <w:rPr>
              <w:rFonts w:ascii="Cambria Math" w:hAnsi="Cambria Math"/>
            </w:rPr>
            <m:t>v</m:t>
          </m:r>
          <m:r>
            <m:rPr>
              <m:nor/>
            </m:rPr>
            <w:rPr>
              <w:rFonts w:ascii="Cambria Math" w:hAnsi="Cambria Math"/>
            </w:rPr>
            <m:t>=</m:t>
          </m:r>
          <m:f>
            <m:fPr>
              <m:ctrlPr>
                <w:rPr>
                  <w:rFonts w:ascii="Cambria Math" w:hAnsi="Cambria Math"/>
                </w:rPr>
              </m:ctrlPr>
            </m:fPr>
            <m:num>
              <m:r>
                <m:rPr>
                  <m:nor/>
                </m:rPr>
                <w:rPr>
                  <w:rFonts w:ascii="Cambria Math" w:hAnsi="Cambria Math"/>
                </w:rPr>
                <m:t>max-length</m:t>
              </m:r>
            </m:num>
            <m:den>
              <m:func>
                <m:funcPr>
                  <m:ctrlPr>
                    <w:rPr>
                      <w:rFonts w:ascii="Cambria Math" w:hAnsi="Cambria Math"/>
                      <w:i/>
                    </w:rPr>
                  </m:ctrlPr>
                </m:funcPr>
                <m:fName>
                  <m:r>
                    <m:rPr>
                      <m:nor/>
                    </m:rPr>
                    <w:rPr>
                      <w:rFonts w:ascii="Cambria Math" w:hAnsi="Cambria Math"/>
                    </w:rPr>
                    <m:t>max</m:t>
                  </m:r>
                </m:fName>
                <m:e>
                  <m:r>
                    <m:rPr>
                      <m:nor/>
                    </m:rPr>
                    <w:rPr>
                      <w:rFonts w:ascii="Cambria Math" w:hAnsi="Cambria Math"/>
                    </w:rPr>
                    <m:t>-min</m:t>
                  </m:r>
                </m:e>
              </m:func>
            </m:den>
          </m:f>
        </m:oMath>
      </m:oMathPara>
    </w:p>
    <w:p w14:paraId="4D034286" w14:textId="77777777" w:rsidR="00581821" w:rsidRPr="00C11CEC" w:rsidRDefault="00581821" w:rsidP="00581821">
      <m:oMathPara>
        <m:oMath>
          <m:r>
            <w:rPr>
              <w:rFonts w:ascii="Cambria Math" w:hAnsi="Cambria Math"/>
            </w:rPr>
            <m:t>P=</m:t>
          </m:r>
          <m:f>
            <m:fPr>
              <m:ctrlPr>
                <w:rPr>
                  <w:rFonts w:ascii="Cambria Math" w:hAnsi="Cambria Math"/>
                  <w:i/>
                </w:rPr>
              </m:ctrlPr>
            </m:fPr>
            <m:num>
              <m:rad>
                <m:radPr>
                  <m:degHide m:val="1"/>
                  <m:ctrlPr>
                    <w:rPr>
                      <w:rFonts w:ascii="Cambria Math" w:hAnsi="Cambria Math"/>
                      <w:i/>
                    </w:rPr>
                  </m:ctrlPr>
                </m:radPr>
                <m:deg/>
                <m:e>
                  <m:r>
                    <w:rPr>
                      <w:rFonts w:ascii="Cambria Math" w:hAnsi="Cambria Math"/>
                    </w:rPr>
                    <m:t>2-v</m:t>
                  </m:r>
                </m:e>
              </m:rad>
              <m:r>
                <w:rPr>
                  <w:rFonts w:ascii="Cambria Math" w:hAnsi="Cambria Math"/>
                </w:rPr>
                <m:t>-</m:t>
              </m:r>
              <m:rad>
                <m:radPr>
                  <m:degHide m:val="1"/>
                  <m:ctrlPr>
                    <w:rPr>
                      <w:rFonts w:ascii="Cambria Math" w:hAnsi="Cambria Math"/>
                      <w:i/>
                    </w:rPr>
                  </m:ctrlPr>
                </m:radPr>
                <m:deg/>
                <m:e>
                  <m:r>
                    <w:rPr>
                      <w:rFonts w:ascii="Cambria Math" w:hAnsi="Cambria Math"/>
                    </w:rPr>
                    <m:t>v</m:t>
                  </m:r>
                </m:e>
              </m:rad>
            </m:num>
            <m:den>
              <m:rad>
                <m:radPr>
                  <m:degHide m:val="1"/>
                  <m:ctrlPr>
                    <w:rPr>
                      <w:rFonts w:ascii="Cambria Math" w:hAnsi="Cambria Math"/>
                      <w:i/>
                    </w:rPr>
                  </m:ctrlPr>
                </m:radPr>
                <m:deg/>
                <m:e>
                  <m:r>
                    <w:rPr>
                      <w:rFonts w:ascii="Cambria Math" w:hAnsi="Cambria Math"/>
                    </w:rPr>
                    <m:t>2-v</m:t>
                  </m:r>
                </m:e>
              </m:rad>
              <m:r>
                <w:rPr>
                  <w:rFonts w:ascii="Cambria Math" w:hAnsi="Cambria Math"/>
                </w:rPr>
                <m:t>+</m:t>
              </m:r>
              <m:rad>
                <m:radPr>
                  <m:degHide m:val="1"/>
                  <m:ctrlPr>
                    <w:rPr>
                      <w:rFonts w:ascii="Cambria Math" w:hAnsi="Cambria Math"/>
                      <w:i/>
                    </w:rPr>
                  </m:ctrlPr>
                </m:radPr>
                <m:deg/>
                <m:e>
                  <m:r>
                    <w:rPr>
                      <w:rFonts w:ascii="Cambria Math" w:hAnsi="Cambria Math"/>
                    </w:rPr>
                    <m:t>v</m:t>
                  </m:r>
                </m:e>
              </m:rad>
            </m:den>
          </m:f>
        </m:oMath>
      </m:oMathPara>
    </w:p>
    <w:p w14:paraId="0BC4C740" w14:textId="06138EA6" w:rsidR="00581821" w:rsidRDefault="00581821" w:rsidP="00581821">
      <w:pPr>
        <w:rPr>
          <w:lang w:val="en-AU"/>
        </w:rPr>
      </w:pPr>
      <w:r w:rsidRPr="00581821">
        <w:rPr>
          <w:lang w:val="en-AU"/>
        </w:rPr>
        <w:t xml:space="preserve">Where </w:t>
      </w:r>
      <w:r w:rsidRPr="00581821">
        <w:rPr>
          <w:i/>
          <w:lang w:val="en-AU"/>
        </w:rPr>
        <w:t>v</w:t>
      </w:r>
      <w:r w:rsidRPr="00581821">
        <w:rPr>
          <w:lang w:val="en-AU"/>
        </w:rPr>
        <w:t xml:space="preserve"> is the relative difficulty of the line, calculated by subtracting the line length (length) from the longest line length (max) and dividing this by the difference between the longest (max) and shortest lines (min). </w:t>
      </w:r>
      <w:r w:rsidR="00946EE5">
        <w:rPr>
          <w:lang w:val="en-AU"/>
        </w:rPr>
        <w:t xml:space="preserve">Since </w:t>
      </w:r>
      <w:r w:rsidR="00946EE5">
        <w:rPr>
          <w:i/>
          <w:lang w:val="en-AU"/>
        </w:rPr>
        <w:t>v</w:t>
      </w:r>
      <w:r w:rsidR="00946EE5">
        <w:rPr>
          <w:lang w:val="en-AU"/>
        </w:rPr>
        <w:t xml:space="preserve"> can range from 0 to 1, we can plot </w:t>
      </w:r>
      <w:r w:rsidR="00946EE5">
        <w:rPr>
          <w:i/>
          <w:lang w:val="en-AU"/>
        </w:rPr>
        <w:t>P</w:t>
      </w:r>
      <w:r w:rsidR="00946EE5">
        <w:rPr>
          <w:lang w:val="en-AU"/>
        </w:rPr>
        <w:t xml:space="preserve"> over the range of </w:t>
      </w:r>
      <w:r w:rsidR="00946EE5">
        <w:rPr>
          <w:i/>
          <w:lang w:val="en-AU"/>
        </w:rPr>
        <w:t>v</w:t>
      </w:r>
      <w:r w:rsidR="00946EE5">
        <w:rPr>
          <w:lang w:val="en-AU"/>
        </w:rPr>
        <w:t xml:space="preserve"> to show how the function behaves (</w:t>
      </w:r>
      <w:r w:rsidR="008B3DC2">
        <w:rPr>
          <w:lang w:val="en-AU"/>
        </w:rPr>
        <w:t>Fig.</w:t>
      </w:r>
      <w:r w:rsidR="00946EE5">
        <w:rPr>
          <w:lang w:val="en-AU"/>
        </w:rPr>
        <w:t xml:space="preserve"> S1 below).</w:t>
      </w:r>
    </w:p>
    <w:p w14:paraId="1553C147" w14:textId="77777777" w:rsidR="006A5C02" w:rsidRDefault="006A5C02" w:rsidP="006A5C02">
      <w:pPr>
        <w:keepNext/>
        <w:jc w:val="center"/>
      </w:pPr>
      <w:r>
        <w:rPr>
          <w:noProof/>
          <w:lang w:val="en-US"/>
        </w:rPr>
        <w:drawing>
          <wp:inline distT="0" distB="0" distL="0" distR="0" wp14:anchorId="58FB2DBE" wp14:editId="6AE5CD36">
            <wp:extent cx="3019425" cy="30194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_paymen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18489" cy="3018489"/>
                    </a:xfrm>
                    <a:prstGeom prst="rect">
                      <a:avLst/>
                    </a:prstGeom>
                  </pic:spPr>
                </pic:pic>
              </a:graphicData>
            </a:graphic>
          </wp:inline>
        </w:drawing>
      </w:r>
    </w:p>
    <w:p w14:paraId="4CC0A75D" w14:textId="31DC7A74" w:rsidR="00946EE5" w:rsidRPr="006A5C02" w:rsidRDefault="008B3DC2" w:rsidP="006A5C02">
      <w:pPr>
        <w:pStyle w:val="Caption"/>
      </w:pPr>
      <w:r>
        <w:t>Fig.</w:t>
      </w:r>
      <w:r w:rsidR="006A5C02" w:rsidRPr="006A5C02">
        <w:t xml:space="preserve"> S</w:t>
      </w:r>
      <w:fldSimple w:instr=" SEQ Figure_S \* ARABIC ">
        <w:r w:rsidR="00AC7511">
          <w:rPr>
            <w:noProof/>
          </w:rPr>
          <w:t>1</w:t>
        </w:r>
      </w:fldSimple>
      <w:r w:rsidR="006A5C02" w:rsidRPr="006A5C02">
        <w:t>. Payments based on line difficulty. The function rapidly declines in payment (P) from the longest line (v = 0</w:t>
      </w:r>
      <w:r w:rsidR="006A5C02">
        <w:t xml:space="preserve">; </w:t>
      </w:r>
      <w:r w:rsidR="006A5C02">
        <w:rPr>
          <w:i/>
        </w:rPr>
        <w:t>P</w:t>
      </w:r>
      <w:r w:rsidR="006A5C02">
        <w:t xml:space="preserve"> = $1</w:t>
      </w:r>
      <w:r w:rsidR="006A5C02" w:rsidRPr="006A5C02">
        <w:t>)</w:t>
      </w:r>
      <w:r w:rsidR="006A5C02">
        <w:t xml:space="preserve"> and then </w:t>
      </w:r>
      <w:r w:rsidR="00330D84">
        <w:t>behaves almost</w:t>
      </w:r>
      <w:r w:rsidR="006A5C02">
        <w:t xml:space="preserve"> linear</w:t>
      </w:r>
      <w:r w:rsidR="00330D84">
        <w:t>ly</w:t>
      </w:r>
      <w:r w:rsidR="005D3697">
        <w:t>, reducing in value</w:t>
      </w:r>
      <w:r w:rsidR="006A5C02">
        <w:t xml:space="preserve"> to the shortest line</w:t>
      </w:r>
      <w:r w:rsidR="005D3697">
        <w:t xml:space="preserve"> </w:t>
      </w:r>
      <w:r w:rsidR="006A5C02" w:rsidRPr="006A5C02">
        <w:t xml:space="preserve">(v = </w:t>
      </w:r>
      <w:r w:rsidR="006A5C02">
        <w:t xml:space="preserve">1; </w:t>
      </w:r>
      <w:r w:rsidR="006A5C02">
        <w:rPr>
          <w:i/>
        </w:rPr>
        <w:t>P</w:t>
      </w:r>
      <w:r w:rsidR="006A5C02">
        <w:t xml:space="preserve"> = $0</w:t>
      </w:r>
      <w:r w:rsidR="006A5C02" w:rsidRPr="006A5C02">
        <w:t>)</w:t>
      </w:r>
      <w:r w:rsidR="006A5C02">
        <w:t>.</w:t>
      </w:r>
    </w:p>
    <w:p w14:paraId="440165DC" w14:textId="20ED1155" w:rsidR="000B1AB2" w:rsidRDefault="007308F0" w:rsidP="007308F0">
      <w:pPr>
        <w:pStyle w:val="Heading2"/>
      </w:pPr>
      <w:bookmarkStart w:id="9" w:name="_Toc403325198"/>
      <w:bookmarkStart w:id="10" w:name="_Toc404344435"/>
      <w:r>
        <w:t>Experiment 2: Transmission Fidelity and Payoffs</w:t>
      </w:r>
      <w:bookmarkEnd w:id="9"/>
      <w:bookmarkEnd w:id="10"/>
    </w:p>
    <w:p w14:paraId="4B29E2C2" w14:textId="5FAB5B11" w:rsidR="007308F0" w:rsidRPr="007308F0" w:rsidRDefault="007308F0" w:rsidP="007308F0">
      <w:r>
        <w:t>In Experiment 2, we varied errors in transmission between 0</w:t>
      </w:r>
      <w:r w:rsidRPr="007308F0">
        <w:t>% (only true social information) to 40% (i.e. 60% social information, 40% random)</w:t>
      </w:r>
      <w:r>
        <w:t xml:space="preserve">. </w:t>
      </w:r>
      <w:r w:rsidR="008B3DC2">
        <w:t>Fig.</w:t>
      </w:r>
      <w:r>
        <w:t xml:space="preserve"> S2 below is a screenshot for how participants received this information.</w:t>
      </w:r>
    </w:p>
    <w:p w14:paraId="550C7B01" w14:textId="77777777" w:rsidR="007308F0" w:rsidRDefault="007308F0" w:rsidP="007308F0">
      <w:pPr>
        <w:keepNext/>
      </w:pPr>
      <w:r>
        <w:rPr>
          <w:noProof/>
          <w:lang w:val="en-US"/>
        </w:rPr>
        <w:drawing>
          <wp:inline distT="0" distB="0" distL="0" distR="0" wp14:anchorId="38EEB3BC" wp14:editId="3871F2FD">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Nois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2619AEB1" w14:textId="408B0935" w:rsidR="001311F5" w:rsidRDefault="008B3DC2" w:rsidP="001311F5">
      <w:pPr>
        <w:pStyle w:val="Caption"/>
      </w:pPr>
      <w:r>
        <w:t>Fig.</w:t>
      </w:r>
      <w:r w:rsidR="007308F0">
        <w:t xml:space="preserve"> S</w:t>
      </w:r>
      <w:fldSimple w:instr=" SEQ Figure_S \* ARABIC ">
        <w:r w:rsidR="00AC7511">
          <w:rPr>
            <w:noProof/>
          </w:rPr>
          <w:t>2</w:t>
        </w:r>
      </w:fldSimple>
      <w:r w:rsidR="007308F0">
        <w:t>. Screenshot from Experiment 2 visible before and during the display of social information. Social information is conveyed in the form of flashes corresponding to the button clicked. The instructions reveal that 20% of flashes are randomly generated by the computer with the remaining 80% genuine decisions from other participants in the room.</w:t>
      </w:r>
    </w:p>
    <w:p w14:paraId="7E7FAB71" w14:textId="1B789CAE" w:rsidR="001311F5" w:rsidRDefault="004E022C" w:rsidP="007368A5">
      <w:pPr>
        <w:pStyle w:val="Heading3"/>
        <w:keepNext/>
      </w:pPr>
      <w:bookmarkStart w:id="11" w:name="_Toc403325199"/>
      <w:bookmarkStart w:id="12" w:name="_Toc404344436"/>
      <w:r>
        <w:t>Nakahashi, W</w:t>
      </w:r>
      <w:r w:rsidR="001311F5">
        <w:t>akano, and Henrich (2012) predictions for transmission fidelity and payoffs</w:t>
      </w:r>
      <w:bookmarkEnd w:id="11"/>
      <w:bookmarkEnd w:id="12"/>
    </w:p>
    <w:p w14:paraId="5E97907E" w14:textId="5B3CD99C" w:rsidR="001311F5" w:rsidRPr="001311F5" w:rsidRDefault="001311F5" w:rsidP="001311F5">
      <w:r>
        <w:t>The attached Mathematica file allow</w:t>
      </w:r>
      <w:r w:rsidR="008E37E6">
        <w:t>s</w:t>
      </w:r>
      <w:r>
        <w:t xml:space="preserve"> you to explore the effect of transmission error (migration in model) and payoffs (selection in model). We assume low selection and low error (less than 50%).</w:t>
      </w:r>
    </w:p>
    <w:p w14:paraId="4821CBDD" w14:textId="5BC9D1B6" w:rsidR="007308F0" w:rsidRDefault="007308F0" w:rsidP="007D24E0">
      <w:pPr>
        <w:pStyle w:val="Heading2"/>
        <w:keepNext/>
        <w:keepLines/>
      </w:pPr>
      <w:bookmarkStart w:id="13" w:name="_Toc403325200"/>
      <w:bookmarkStart w:id="14" w:name="_Toc404344437"/>
      <w:r>
        <w:t>Background Measures</w:t>
      </w:r>
      <w:bookmarkEnd w:id="13"/>
      <w:bookmarkEnd w:id="14"/>
    </w:p>
    <w:p w14:paraId="3FB9F3C6" w14:textId="1C04C5C3" w:rsidR="007308F0" w:rsidRDefault="006512F7" w:rsidP="007D24E0">
      <w:pPr>
        <w:keepNext/>
        <w:keepLines/>
      </w:pPr>
      <w:r>
        <w:t>We measured theoretically derived individual-difference measures, other potential explanatory measures, and a variety of routine background measures. We list these below with citations, details, and sample items.</w:t>
      </w:r>
    </w:p>
    <w:p w14:paraId="7968363D" w14:textId="3F6EEB33" w:rsidR="00EF0D9F" w:rsidRDefault="00991D7A" w:rsidP="00EF0D9F">
      <w:r w:rsidRPr="00991D7A">
        <w:rPr>
          <w:b/>
        </w:rPr>
        <w:t>IQ</w:t>
      </w:r>
      <w:r w:rsidR="00C11698">
        <w:rPr>
          <w:b/>
        </w:rPr>
        <w:t>:</w:t>
      </w:r>
      <w:r>
        <w:t xml:space="preserve"> IQ was measured using Raven’s Advanced Progressive Matrices </w:t>
      </w:r>
      <w:r>
        <w:fldChar w:fldCharType="begin"/>
      </w:r>
      <w:r w:rsidR="00CF21D9">
        <w:instrText xml:space="preserve"> ADDIN EN.CITE &lt;EndNote&gt;&lt;Cite&gt;&lt;Author&gt;Raven&lt;/Author&gt;&lt;Year&gt;1998&lt;/Year&gt;&lt;RecNum&gt;245&lt;/RecNum&gt;&lt;DisplayText&gt;(Raven &amp;amp; Court, 1998)&lt;/DisplayText&gt;&lt;record&gt;&lt;rec-number&gt;245&lt;/rec-number&gt;&lt;foreign-keys&gt;&lt;key app="EN" db-id="pfv0zexsmaav2rew0aepwvvotraaettt5ev2"&gt;245&lt;/key&gt;&lt;/foreign-keys&gt;&lt;ref-type name="Book"&gt;6&lt;/ref-type&gt;&lt;contributors&gt;&lt;authors&gt;&lt;author&gt;Raven, John C&lt;/author&gt;&lt;author&gt;John Hugh Court&lt;/author&gt;&lt;/authors&gt;&lt;/contributors&gt;&lt;titles&gt;&lt;title&gt;Raven&amp;apos;s progressive matrices and vocabulary scales&lt;/title&gt;&lt;/titles&gt;&lt;dates&gt;&lt;year&gt;1998&lt;/year&gt;&lt;/dates&gt;&lt;publisher&gt;Oxford Psychologists Press&lt;/publisher&gt;&lt;isbn&gt;0718604938&lt;/isbn&gt;&lt;urls&gt;&lt;/urls&gt;&lt;/record&gt;&lt;/Cite&gt;&lt;/EndNote&gt;</w:instrText>
      </w:r>
      <w:r>
        <w:fldChar w:fldCharType="separate"/>
      </w:r>
      <w:r w:rsidR="00CF21D9">
        <w:rPr>
          <w:noProof/>
        </w:rPr>
        <w:t>(</w:t>
      </w:r>
      <w:hyperlink w:anchor="_ENREF_8" w:tooltip="Raven, 1998 #245" w:history="1">
        <w:r w:rsidR="00CF21D9">
          <w:rPr>
            <w:noProof/>
          </w:rPr>
          <w:t>Raven &amp; Court, 1998</w:t>
        </w:r>
      </w:hyperlink>
      <w:r w:rsidR="00CF21D9">
        <w:rPr>
          <w:noProof/>
        </w:rPr>
        <w:t>)</w:t>
      </w:r>
      <w:r>
        <w:fldChar w:fldCharType="end"/>
      </w:r>
      <w:r>
        <w:t>.</w:t>
      </w:r>
      <w:r w:rsidR="00EF0D9F">
        <w:t xml:space="preserve"> </w:t>
      </w:r>
      <w:r w:rsidR="00EF0D9F" w:rsidRPr="00F95A11">
        <w:t xml:space="preserve">Only Raven Set 1 (12 questions) was included </w:t>
      </w:r>
      <w:r w:rsidR="008E37E6">
        <w:t>for</w:t>
      </w:r>
      <w:r w:rsidR="00EF0D9F" w:rsidRPr="00F95A11">
        <w:t xml:space="preserve"> the first 8 participants. After this first session, we realized we had enough time to include Raven Set 2 as well, so Raven 2 was included for all other sessions.</w:t>
      </w:r>
      <w:r w:rsidR="00EF0D9F">
        <w:t xml:space="preserve"> However, 3 questions were inadvertently left out</w:t>
      </w:r>
      <w:r w:rsidR="008E37E6">
        <w:t xml:space="preserve"> of Raven 2</w:t>
      </w:r>
      <w:r w:rsidR="00EF0D9F">
        <w:t>. Although these were later added, we removed them from our analysis to maximize the number of observations. This gave us a total of45</w:t>
      </w:r>
      <w:r w:rsidR="00EF0D9F" w:rsidRPr="00F95A11">
        <w:t xml:space="preserve"> questions instead of </w:t>
      </w:r>
      <w:r w:rsidR="00EF0D9F">
        <w:t>48</w:t>
      </w:r>
      <w:r w:rsidR="00EF0D9F" w:rsidRPr="00F95A11">
        <w:t xml:space="preserve"> for </w:t>
      </w:r>
      <w:r w:rsidR="00EF0D9F">
        <w:t>combined Sets 1 and</w:t>
      </w:r>
      <w:r w:rsidR="00EF0D9F" w:rsidRPr="00F95A11">
        <w:t xml:space="preserve"> 2. There was no meaningful or significant differen</w:t>
      </w:r>
      <w:r w:rsidR="00EF0D9F">
        <w:t>ce</w:t>
      </w:r>
      <w:r w:rsidR="00EF0D9F" w:rsidRPr="00F95A11">
        <w:t xml:space="preserve"> in the score</w:t>
      </w:r>
      <w:r w:rsidR="00EF0D9F">
        <w:t>s</w:t>
      </w:r>
      <w:r w:rsidR="00EF0D9F" w:rsidRPr="00F95A11">
        <w:t xml:space="preserve"> </w:t>
      </w:r>
      <w:r w:rsidR="00EF0D9F">
        <w:t>for</w:t>
      </w:r>
      <w:r w:rsidR="00EF0D9F" w:rsidRPr="00F95A11">
        <w:t xml:space="preserve"> those who had these missing questions and those who did not (20.10 vs 20.08, p = .99).</w:t>
      </w:r>
      <w:r w:rsidR="00EF0D9F">
        <w:t xml:space="preserve"> An example Raven item is shown below in </w:t>
      </w:r>
      <w:r w:rsidR="008B3DC2">
        <w:t>Fig.</w:t>
      </w:r>
      <w:r w:rsidR="00EF0D9F">
        <w:t xml:space="preserve"> S3.</w:t>
      </w:r>
    </w:p>
    <w:p w14:paraId="6EEAD4B2" w14:textId="79DB0E9B" w:rsidR="00C11698" w:rsidRDefault="00725554" w:rsidP="002471C7">
      <w:pPr>
        <w:keepNext/>
        <w:jc w:val="center"/>
      </w:pPr>
      <w:r>
        <w:pict w14:anchorId="453541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18.75pt">
            <v:imagedata r:id="rId9" o:title="SetI-1"/>
          </v:shape>
        </w:pict>
      </w:r>
    </w:p>
    <w:p w14:paraId="27516D89" w14:textId="48C6CA72" w:rsidR="00EF0D9F" w:rsidRDefault="008B3DC2" w:rsidP="00C11698">
      <w:pPr>
        <w:pStyle w:val="Caption"/>
      </w:pPr>
      <w:r>
        <w:t>Fig.</w:t>
      </w:r>
      <w:r w:rsidR="00C11698">
        <w:t xml:space="preserve"> S</w:t>
      </w:r>
      <w:fldSimple w:instr=" SEQ Figure_S \* ARABIC ">
        <w:r w:rsidR="00AC7511">
          <w:rPr>
            <w:noProof/>
          </w:rPr>
          <w:t>3</w:t>
        </w:r>
      </w:fldSimple>
      <w:r w:rsidR="00C11698">
        <w:t>. Sample item from Raven’s Advanced Progressive Matrices.</w:t>
      </w:r>
    </w:p>
    <w:p w14:paraId="0695B3E3" w14:textId="1700065E" w:rsidR="00C11698" w:rsidRDefault="00C11698" w:rsidP="00C11698">
      <w:pPr>
        <w:contextualSpacing/>
      </w:pPr>
      <w:r w:rsidRPr="00C11698">
        <w:rPr>
          <w:b/>
        </w:rPr>
        <w:t>Prestige and Dominance:</w:t>
      </w:r>
      <w:r w:rsidRPr="00C11698">
        <w:t xml:space="preserve"> We measured self-reported prestige using </w:t>
      </w:r>
      <w:r>
        <w:t>the</w:t>
      </w:r>
      <w:r w:rsidRPr="00C11698">
        <w:t xml:space="preserve"> Prestige and Dominance scale </w:t>
      </w:r>
      <w:r w:rsidRPr="00C11698">
        <w:fldChar w:fldCharType="begin"/>
      </w:r>
      <w:r w:rsidR="00CF21D9">
        <w:instrText xml:space="preserve"> ADDIN EN.CITE &lt;EndNote&gt;&lt;Cite&gt;&lt;Author&gt;Cheng&lt;/Author&gt;&lt;Year&gt;2010&lt;/Year&gt;&lt;RecNum&gt;67&lt;/RecNum&gt;&lt;DisplayText&gt;(Cheng, Tracy, &amp;amp; Henrich, 2010)&lt;/DisplayText&gt;&lt;record&gt;&lt;rec-number&gt;67&lt;/rec-number&gt;&lt;foreign-keys&gt;&lt;key app="EN" db-id="5r9zzetd2ee5wzeatdqvzx2e5wfztzeerzr0"&gt;67&lt;/key&gt;&lt;/foreign-keys&gt;&lt;ref-type name="Journal Article"&gt;17&lt;/ref-type&gt;&lt;contributors&gt;&lt;authors&gt;&lt;author&gt;Cheng, Joey T&lt;/author&gt;&lt;author&gt;Tracy, Jessica L&lt;/author&gt;&lt;author&gt;Henrich, Joseph&lt;/author&gt;&lt;/authors&gt;&lt;/contributors&gt;&lt;titles&gt;&lt;title&gt;Pride, personality, and the evolutionary foundations of human social status&lt;/title&gt;&lt;secondary-title&gt;Evolution and Human Behavior&lt;/secondary-title&gt;&lt;/titles&gt;&lt;periodical&gt;&lt;full-title&gt;Evolution and Human Behavior&lt;/full-title&gt;&lt;/periodical&gt;&lt;pages&gt;334-347&lt;/pages&gt;&lt;volume&gt;31&lt;/volume&gt;&lt;number&gt;5&lt;/number&gt;&lt;dates&gt;&lt;year&gt;2010&lt;/year&gt;&lt;/dates&gt;&lt;isbn&gt;1090-5138&lt;/isbn&gt;&lt;urls&gt;&lt;/urls&gt;&lt;/record&gt;&lt;/Cite&gt;&lt;/EndNote&gt;</w:instrText>
      </w:r>
      <w:r w:rsidRPr="00C11698">
        <w:fldChar w:fldCharType="separate"/>
      </w:r>
      <w:r w:rsidR="00CF21D9">
        <w:rPr>
          <w:noProof/>
        </w:rPr>
        <w:t>(</w:t>
      </w:r>
      <w:hyperlink w:anchor="_ENREF_2" w:tooltip="Cheng, 2010 #67" w:history="1">
        <w:r w:rsidR="00CF21D9">
          <w:rPr>
            <w:noProof/>
          </w:rPr>
          <w:t>Cheng, Tracy, &amp; Henrich, 2010</w:t>
        </w:r>
      </w:hyperlink>
      <w:r w:rsidR="00CF21D9">
        <w:rPr>
          <w:noProof/>
        </w:rPr>
        <w:t>)</w:t>
      </w:r>
      <w:r w:rsidRPr="00C11698">
        <w:fldChar w:fldCharType="end"/>
      </w:r>
      <w:r w:rsidRPr="00C11698">
        <w:t xml:space="preserve">. </w:t>
      </w:r>
      <w:r>
        <w:t>An example item from the Prestige subscale: “Members of my peer group respect and admire me”. An example item from the Dominance subscale: “I enjoy having control over others”.</w:t>
      </w:r>
      <w:r w:rsidR="00D864B9">
        <w:t xml:space="preserve"> Answer</w:t>
      </w:r>
      <w:r w:rsidR="00F52D95">
        <w:t>s</w:t>
      </w:r>
      <w:r w:rsidR="00D864B9">
        <w:t xml:space="preserve"> were provided using a 7-point Likert </w:t>
      </w:r>
      <w:r w:rsidR="000A660D">
        <w:t xml:space="preserve">scale </w:t>
      </w:r>
      <w:r w:rsidR="00D864B9">
        <w:t>from “Not at all” to “Very much”.</w:t>
      </w:r>
    </w:p>
    <w:p w14:paraId="412CB9D0" w14:textId="5293B973" w:rsidR="00C11698" w:rsidRDefault="00C11698" w:rsidP="00C11698">
      <w:r w:rsidRPr="00C11698">
        <w:rPr>
          <w:b/>
        </w:rPr>
        <w:t xml:space="preserve">Cultural Background: </w:t>
      </w:r>
      <w:r w:rsidRPr="00F95A11">
        <w:t xml:space="preserve">We asked for </w:t>
      </w:r>
      <w:r>
        <w:t>participant</w:t>
      </w:r>
      <w:r w:rsidRPr="00F95A11">
        <w:t xml:space="preserve"> ethnic</w:t>
      </w:r>
      <w:r w:rsidR="00B06610">
        <w:t xml:space="preserve"> (or cultural) group</w:t>
      </w:r>
      <w:r w:rsidRPr="00F95A11">
        <w:t xml:space="preserve">, if they were born in Canada, how well they speak their native language, how </w:t>
      </w:r>
      <w:r>
        <w:t xml:space="preserve">much they identify with Canada </w:t>
      </w:r>
      <w:r>
        <w:fldChar w:fldCharType="begin"/>
      </w:r>
      <w:r w:rsidR="00CF21D9">
        <w:instrText xml:space="preserve"> ADDIN EN.CITE &lt;EndNote&gt;&lt;Cite&gt;&lt;Author&gt;Aron&lt;/Author&gt;&lt;Year&gt;1992&lt;/Year&gt;&lt;RecNum&gt;62&lt;/RecNum&gt;&lt;Prefix&gt;Inclusion of Other in the Self Scale`; &lt;/Prefix&gt;&lt;DisplayText&gt;(Inclusion of Other in the Self Scale; Aron, Aron, &amp;amp; Smollan, 1992)&lt;/DisplayText&gt;&lt;record&gt;&lt;rec-number&gt;62&lt;/rec-number&gt;&lt;foreign-keys&gt;&lt;key app="EN" db-id="5r9zzetd2ee5wzeatdqvzx2e5wfztzeerzr0"&gt;62&lt;/key&gt;&lt;/foreign-keys&gt;&lt;ref-type name="Journal Article"&gt;17&lt;/ref-type&gt;&lt;contributors&gt;&lt;authors&gt;&lt;author&gt;Aron, Arthur&lt;/author&gt;&lt;author&gt;Aron, Elaine N&lt;/author&gt;&lt;author&gt;Smollan, Danny&lt;/author&gt;&lt;/authors&gt;&lt;/contributors&gt;&lt;titles&gt;&lt;title&gt;Inclusion of Other in the Self Scale and the structure of interpersonal closeness&lt;/title&gt;&lt;secondary-title&gt;Journal of personality and social psychology&lt;/secondary-title&gt;&lt;/titles&gt;&lt;periodical&gt;&lt;full-title&gt;Journal of personality and social psychology&lt;/full-title&gt;&lt;/periodical&gt;&lt;pages&gt;596&lt;/pages&gt;&lt;volume&gt;63&lt;/volume&gt;&lt;number&gt;4&lt;/number&gt;&lt;dates&gt;&lt;year&gt;1992&lt;/year&gt;&lt;/dates&gt;&lt;isbn&gt;1939-1315&lt;/isbn&gt;&lt;urls&gt;&lt;/urls&gt;&lt;/record&gt;&lt;/Cite&gt;&lt;/EndNote&gt;</w:instrText>
      </w:r>
      <w:r>
        <w:fldChar w:fldCharType="separate"/>
      </w:r>
      <w:r w:rsidR="00CF21D9">
        <w:rPr>
          <w:noProof/>
        </w:rPr>
        <w:t>(</w:t>
      </w:r>
      <w:hyperlink w:anchor="_ENREF_1" w:tooltip="Aron, 1992 #62" w:history="1">
        <w:r w:rsidR="00CF21D9">
          <w:rPr>
            <w:noProof/>
          </w:rPr>
          <w:t>Inclusion of Other in the Self Scale; Aron, Aron, &amp; Smollan, 1992</w:t>
        </w:r>
      </w:hyperlink>
      <w:r w:rsidR="00CF21D9">
        <w:rPr>
          <w:noProof/>
        </w:rPr>
        <w:t>)</w:t>
      </w:r>
      <w:r>
        <w:fldChar w:fldCharType="end"/>
      </w:r>
      <w:r w:rsidRPr="00F95A11">
        <w:t xml:space="preserve">, and their degree of acculturation </w:t>
      </w:r>
      <w:r>
        <w:fldChar w:fldCharType="begin"/>
      </w:r>
      <w:r w:rsidR="00CF21D9">
        <w:instrText xml:space="preserve"> ADDIN EN.CITE &lt;EndNote&gt;&lt;Cite&gt;&lt;Author&gt;Ryder&lt;/Author&gt;&lt;Year&gt;2000&lt;/Year&gt;&lt;RecNum&gt;61&lt;/RecNum&gt;&lt;Prefix&gt;Vancouver Index of Acculturation`; &lt;/Prefix&gt;&lt;DisplayText&gt;(Vancouver Index of Acculturation; Ryder, Alden, &amp;amp; Paulhus, 2000)&lt;/DisplayText&gt;&lt;record&gt;&lt;rec-number&gt;61&lt;/rec-number&gt;&lt;foreign-keys&gt;&lt;key app="EN" db-id="5r9zzetd2ee5wzeatdqvzx2e5wfztzeerzr0"&gt;61&lt;/key&gt;&lt;/foreign-keys&gt;&lt;ref-type name="Journal Article"&gt;17&lt;/ref-type&gt;&lt;contributors&gt;&lt;authors&gt;&lt;author&gt;Ryder, Andrew G&lt;/author&gt;&lt;author&gt;Alden, Lynn E&lt;/author&gt;&lt;author&gt;Paulhus, Delroy L&lt;/author&gt;&lt;/authors&gt;&lt;/contributors&gt;&lt;titles&gt;&lt;title&gt;Is acculturation unidimensional or bidimensional? A head-to-head comparison in the prediction of personality, self-identity, and adjustment&lt;/title&gt;&lt;secondary-title&gt;Journal of personality and social psychology&lt;/secondary-title&gt;&lt;/titles&gt;&lt;periodical&gt;&lt;full-title&gt;Journal of personality and social psychology&lt;/full-title&gt;&lt;/periodical&gt;&lt;pages&gt;49&lt;/pages&gt;&lt;volume&gt;79&lt;/volume&gt;&lt;number&gt;1&lt;/number&gt;&lt;dates&gt;&lt;year&gt;2000&lt;/year&gt;&lt;/dates&gt;&lt;isbn&gt;1939-1315&lt;/isbn&gt;&lt;urls&gt;&lt;/urls&gt;&lt;/record&gt;&lt;/Cite&gt;&lt;/EndNote&gt;</w:instrText>
      </w:r>
      <w:r>
        <w:fldChar w:fldCharType="separate"/>
      </w:r>
      <w:r w:rsidR="00CF21D9">
        <w:rPr>
          <w:noProof/>
        </w:rPr>
        <w:t>(</w:t>
      </w:r>
      <w:hyperlink w:anchor="_ENREF_9" w:tooltip="Ryder, 2000 #61" w:history="1">
        <w:r w:rsidR="00CF21D9">
          <w:rPr>
            <w:noProof/>
          </w:rPr>
          <w:t>Vancouver Index of Acculturation; Ryder, Alden, &amp; Paulhus, 2000</w:t>
        </w:r>
      </w:hyperlink>
      <w:r w:rsidR="00CF21D9">
        <w:rPr>
          <w:noProof/>
        </w:rPr>
        <w:t>)</w:t>
      </w:r>
      <w:r>
        <w:fldChar w:fldCharType="end"/>
      </w:r>
      <w:r w:rsidRPr="00F95A11">
        <w:t xml:space="preserve">. </w:t>
      </w:r>
      <w:r w:rsidR="00B06610">
        <w:t>We classified participant ethnicities as being East Asian Canadian, Euro-Canadian, or Other</w:t>
      </w:r>
      <w:r w:rsidR="008E37E6">
        <w:t xml:space="preserve"> Ethnicity</w:t>
      </w:r>
      <w:r w:rsidR="00B06610">
        <w:t>. The Inclusion of Other in the Self Scale involves picking a pair of overlapping circles that best represents their level of identification with (1) their ethnic group and (2) other Canadians. The Vancouver Index of Acculturation includes Heritage Acculturation and Mainstream Acculturation subscales. An example question from the Heritage Acculturation subscale is “I often participate in my heritage cultural traditions”. An example question from the Mainstream Acculturation subscale is “I would be willing to marry a white North American person”.</w:t>
      </w:r>
    </w:p>
    <w:p w14:paraId="71C3CF36" w14:textId="1E163684" w:rsidR="00C11698" w:rsidRDefault="00C11698" w:rsidP="00C11698">
      <w:r w:rsidRPr="00C11698">
        <w:rPr>
          <w:b/>
        </w:rPr>
        <w:t>Reflective vs Intuitive Thinking Styles:</w:t>
      </w:r>
      <w:r w:rsidRPr="00F95A11">
        <w:t xml:space="preserve"> We measured reflective vs intuitive thinking styles using the Cognitive Reflection </w:t>
      </w:r>
      <w:r>
        <w:t xml:space="preserve">Test </w:t>
      </w:r>
      <w:r>
        <w:fldChar w:fldCharType="begin"/>
      </w:r>
      <w:r w:rsidR="00CF21D9">
        <w:instrText xml:space="preserve"> ADDIN EN.CITE &lt;EndNote&gt;&lt;Cite&gt;&lt;Author&gt;Frederick&lt;/Author&gt;&lt;Year&gt;2005&lt;/Year&gt;&lt;RecNum&gt;249&lt;/RecNum&gt;&lt;Prefix&gt;CRT`; &lt;/Prefix&gt;&lt;DisplayText&gt;(CRT; Frederick, 2005)&lt;/DisplayText&gt;&lt;record&gt;&lt;rec-number&gt;249&lt;/rec-number&gt;&lt;foreign-keys&gt;&lt;key app="EN" db-id="pfv0zexsmaav2rew0aepwvvotraaettt5ev2"&gt;249&lt;/key&gt;&lt;/foreign-keys&gt;&lt;ref-type name="Journal Article"&gt;17&lt;/ref-type&gt;&lt;contributors&gt;&lt;authors&gt;&lt;author&gt;Frederick, Shane&lt;/author&gt;&lt;/authors&gt;&lt;/contributors&gt;&lt;titles&gt;&lt;title&gt;Cognitive reflection and decision making&lt;/title&gt;&lt;secondary-title&gt;Journal of Economic perspectives&lt;/secondary-title&gt;&lt;/titles&gt;&lt;periodical&gt;&lt;full-title&gt;Journal of Economic perspectives&lt;/full-title&gt;&lt;/periodical&gt;&lt;pages&gt;25-42&lt;/pages&gt;&lt;dates&gt;&lt;year&gt;2005&lt;/year&gt;&lt;/dates&gt;&lt;isbn&gt;0895-3309&lt;/isbn&gt;&lt;urls&gt;&lt;/urls&gt;&lt;/record&gt;&lt;/Cite&gt;&lt;/EndNote&gt;</w:instrText>
      </w:r>
      <w:r>
        <w:fldChar w:fldCharType="separate"/>
      </w:r>
      <w:r w:rsidR="00CF21D9">
        <w:rPr>
          <w:noProof/>
        </w:rPr>
        <w:t>(</w:t>
      </w:r>
      <w:hyperlink w:anchor="_ENREF_3" w:tooltip="Frederick, 2005 #249" w:history="1">
        <w:r w:rsidR="00CF21D9">
          <w:rPr>
            <w:noProof/>
          </w:rPr>
          <w:t>CRT; Frederick, 2005</w:t>
        </w:r>
      </w:hyperlink>
      <w:r w:rsidR="00CF21D9">
        <w:rPr>
          <w:noProof/>
        </w:rPr>
        <w:t>)</w:t>
      </w:r>
      <w:r>
        <w:fldChar w:fldCharType="end"/>
      </w:r>
      <w:r>
        <w:t>. The CRT consists of 3 questions:</w:t>
      </w:r>
    </w:p>
    <w:p w14:paraId="3B4B9E72" w14:textId="77777777" w:rsidR="00C11698" w:rsidRDefault="00C11698" w:rsidP="00C11698">
      <w:pPr>
        <w:pStyle w:val="ListParagraph"/>
        <w:numPr>
          <w:ilvl w:val="0"/>
          <w:numId w:val="8"/>
        </w:numPr>
      </w:pPr>
      <w:r w:rsidRPr="00383D73">
        <w:t>A bat and a ball cost $1.10 in total. The bat costs $1.00 more than the ball.</w:t>
      </w:r>
      <w:r>
        <w:t xml:space="preserve"> </w:t>
      </w:r>
      <w:r w:rsidRPr="00383D73">
        <w:t xml:space="preserve">How much does the ball cost? </w:t>
      </w:r>
      <w:r>
        <w:t>(Answer in cents)</w:t>
      </w:r>
    </w:p>
    <w:p w14:paraId="7F24E558" w14:textId="77777777" w:rsidR="00C11698" w:rsidRDefault="00C11698" w:rsidP="00C11698">
      <w:pPr>
        <w:pStyle w:val="ListParagraph"/>
        <w:numPr>
          <w:ilvl w:val="0"/>
          <w:numId w:val="8"/>
        </w:numPr>
      </w:pPr>
      <w:r w:rsidRPr="00383D73">
        <w:t>If it takes 5 machines 5 minutes to make 5 widgets, how long would it take</w:t>
      </w:r>
      <w:r>
        <w:t xml:space="preserve"> </w:t>
      </w:r>
      <w:r w:rsidRPr="00383D73">
        <w:t xml:space="preserve">100 machines to make 100 widgets? </w:t>
      </w:r>
      <w:r>
        <w:t>(Answer in minutes)</w:t>
      </w:r>
      <w:r w:rsidRPr="00383D73">
        <w:t xml:space="preserve"> </w:t>
      </w:r>
    </w:p>
    <w:p w14:paraId="08210F9D" w14:textId="457F61B2" w:rsidR="00C11698" w:rsidRDefault="00C11698" w:rsidP="00C11698">
      <w:pPr>
        <w:pStyle w:val="ListParagraph"/>
        <w:numPr>
          <w:ilvl w:val="0"/>
          <w:numId w:val="8"/>
        </w:numPr>
      </w:pPr>
      <w:r w:rsidRPr="00383D73">
        <w:t>In a lake, there is a patch of lily pads. Every day, the patch doubles in size.</w:t>
      </w:r>
      <w:r>
        <w:t xml:space="preserve"> </w:t>
      </w:r>
      <w:r w:rsidRPr="00383D73">
        <w:t>If it takes 48 days for the patch to cover the entire lake, how long would it</w:t>
      </w:r>
      <w:r>
        <w:t xml:space="preserve"> </w:t>
      </w:r>
      <w:r w:rsidRPr="00383D73">
        <w:t xml:space="preserve">take for the patch to cover half of the lake? </w:t>
      </w:r>
      <w:r>
        <w:t>(Answer in days)</w:t>
      </w:r>
    </w:p>
    <w:p w14:paraId="42D3C5C0" w14:textId="7C5B99FD" w:rsidR="00C11698" w:rsidRDefault="00C11698" w:rsidP="00C11698">
      <w:r>
        <w:t>Since this test is commonly used and these questions are often offered as logical puzzles, after answering the questions, we asked participants to identify any questions that they had seen before. Scores on the CRT are out of 3</w:t>
      </w:r>
      <w:r w:rsidR="00DC54E1">
        <w:t>, so we excluded participants who had seen one or more of these questions. We also coded these questions for an Intuitive score for participants who gave the intuitive answers (some participants wrote an answer that was neither correct nor intuitive).</w:t>
      </w:r>
    </w:p>
    <w:p w14:paraId="41645A41" w14:textId="75370445" w:rsidR="00F52D95" w:rsidRDefault="00D864B9" w:rsidP="00F52D95">
      <w:pPr>
        <w:contextualSpacing/>
      </w:pPr>
      <w:r w:rsidRPr="00D864B9">
        <w:rPr>
          <w:b/>
        </w:rPr>
        <w:t>Personality:</w:t>
      </w:r>
      <w:r>
        <w:t xml:space="preserve"> We measured the Big 5 Personality traits using a 44-item Big 5 Personality Inventory </w:t>
      </w:r>
      <w:r>
        <w:fldChar w:fldCharType="begin"/>
      </w:r>
      <w:r w:rsidR="00CF21D9">
        <w:instrText xml:space="preserve"> ADDIN EN.CITE &lt;EndNote&gt;&lt;Cite&gt;&lt;Author&gt;John&lt;/Author&gt;&lt;Year&gt;2008&lt;/Year&gt;&lt;RecNum&gt;270&lt;/RecNum&gt;&lt;DisplayText&gt;(John, Donahue, &amp;amp; Kentle, 1991; John, Naumann, &amp;amp; Soto, 2008)&lt;/DisplayText&gt;&lt;record&gt;&lt;rec-number&gt;270&lt;/rec-number&gt;&lt;foreign-keys&gt;&lt;key app="EN" db-id="pfv0zexsmaav2rew0aepwvvotraaettt5ev2"&gt;270&lt;/key&gt;&lt;/foreign-keys&gt;&lt;ref-type name="Journal Article"&gt;17&lt;/ref-type&gt;&lt;contributors&gt;&lt;authors&gt;&lt;author&gt;John, Oliver P&lt;/author&gt;&lt;author&gt;Naumann, Laura P&lt;/author&gt;&lt;author&gt;Soto, Christopher J&lt;/author&gt;&lt;/authors&gt;&lt;/contributors&gt;&lt;titles&gt;&lt;title&gt;Paradigm shift to the integrative big five trait taxonomy&lt;/title&gt;&lt;secondary-title&gt;Handbook of personality: Theory and research&lt;/secondary-title&gt;&lt;/titles&gt;&lt;periodical&gt;&lt;full-title&gt;Handbook of personality: Theory and research&lt;/full-title&gt;&lt;/periodical&gt;&lt;pages&gt;114-158&lt;/pages&gt;&lt;volume&gt;3&lt;/volume&gt;&lt;dates&gt;&lt;year&gt;2008&lt;/year&gt;&lt;/dates&gt;&lt;urls&gt;&lt;/urls&gt;&lt;/record&gt;&lt;/Cite&gt;&lt;Cite&gt;&lt;Author&gt;John&lt;/Author&gt;&lt;Year&gt;1991&lt;/Year&gt;&lt;RecNum&gt;269&lt;/RecNum&gt;&lt;record&gt;&lt;rec-number&gt;269&lt;/rec-number&gt;&lt;foreign-keys&gt;&lt;key app="EN" db-id="pfv0zexsmaav2rew0aepwvvotraaettt5ev2"&gt;269&lt;/key&gt;&lt;/foreign-keys&gt;&lt;ref-type name="Journal Article"&gt;17&lt;/ref-type&gt;&lt;contributors&gt;&lt;authors&gt;&lt;author&gt;John, Oliver P&lt;/author&gt;&lt;author&gt;Donahue, Eileen M&lt;/author&gt;&lt;author&gt;Kentle, Robert L&lt;/author&gt;&lt;/authors&gt;&lt;/contributors&gt;&lt;titles&gt;&lt;title&gt;The big five inventory—versions 4a and 54&lt;/title&gt;&lt;secondary-title&gt;Berkeley: University of California, Berkeley, Institute of Personality and Social Research&lt;/secondary-title&gt;&lt;/titles&gt;&lt;periodical&gt;&lt;full-title&gt;Berkeley: University of California, Berkeley, Institute of Personality and Social Research&lt;/full-title&gt;&lt;/periodical&gt;&lt;dates&gt;&lt;year&gt;1991&lt;/year&gt;&lt;/dates&gt;&lt;urls&gt;&lt;/urls&gt;&lt;/record&gt;&lt;/Cite&gt;&lt;/EndNote&gt;</w:instrText>
      </w:r>
      <w:r>
        <w:fldChar w:fldCharType="separate"/>
      </w:r>
      <w:r w:rsidR="00CF21D9">
        <w:rPr>
          <w:noProof/>
        </w:rPr>
        <w:t>(</w:t>
      </w:r>
      <w:hyperlink w:anchor="_ENREF_4" w:tooltip="John, 1991 #269" w:history="1">
        <w:r w:rsidR="00CF21D9">
          <w:rPr>
            <w:noProof/>
          </w:rPr>
          <w:t>John, Donahue, &amp; Kentle, 1991</w:t>
        </w:r>
      </w:hyperlink>
      <w:r w:rsidR="00CF21D9">
        <w:rPr>
          <w:noProof/>
        </w:rPr>
        <w:t xml:space="preserve">; </w:t>
      </w:r>
      <w:hyperlink w:anchor="_ENREF_5" w:tooltip="John, 2008 #270" w:history="1">
        <w:r w:rsidR="00CF21D9">
          <w:rPr>
            <w:noProof/>
          </w:rPr>
          <w:t>John, Naumann, &amp; Soto, 2008</w:t>
        </w:r>
      </w:hyperlink>
      <w:r w:rsidR="00CF21D9">
        <w:rPr>
          <w:noProof/>
        </w:rPr>
        <w:t>)</w:t>
      </w:r>
      <w:r>
        <w:fldChar w:fldCharType="end"/>
      </w:r>
      <w:r>
        <w:t xml:space="preserve">. An example item from </w:t>
      </w:r>
      <w:r w:rsidR="008E37E6">
        <w:t xml:space="preserve">the </w:t>
      </w:r>
      <w:r>
        <w:t xml:space="preserve">Extraversion subscale: “I am someone who is talkative”. An example item from the Agreeableness subscale: “I am someone who is helpful and unselfish with others”. An example item from the </w:t>
      </w:r>
      <w:r w:rsidRPr="00D864B9">
        <w:t>Conscientiousness</w:t>
      </w:r>
      <w:r>
        <w:t xml:space="preserve"> subscale: “I am someone who does a thorough job”. An example item from the </w:t>
      </w:r>
      <w:r w:rsidRPr="00D864B9">
        <w:t xml:space="preserve">Neuroticism </w:t>
      </w:r>
      <w:r>
        <w:t xml:space="preserve">subscale: “I am someone who can be tense”. An example item from the </w:t>
      </w:r>
      <w:r w:rsidRPr="00D864B9">
        <w:t xml:space="preserve">Openness </w:t>
      </w:r>
      <w:r>
        <w:t>subscale: “I am someone who is original, comes up with new ideas”.</w:t>
      </w:r>
      <w:r w:rsidR="00F52D95">
        <w:t xml:space="preserve"> Answers were provided using a 5-point Likert </w:t>
      </w:r>
      <w:r w:rsidR="000A660D">
        <w:t xml:space="preserve">scale </w:t>
      </w:r>
      <w:r w:rsidR="00F52D95">
        <w:t>from “Disagree strongly” to “Agree strongly”.</w:t>
      </w:r>
    </w:p>
    <w:p w14:paraId="15C6E29B" w14:textId="5578D71F" w:rsidR="00C11698" w:rsidRDefault="00C11698" w:rsidP="00995A6A">
      <w:r w:rsidRPr="00C11698">
        <w:rPr>
          <w:b/>
        </w:rPr>
        <w:t>Rule Following:</w:t>
      </w:r>
      <w:r w:rsidRPr="00F95A11">
        <w:t xml:space="preserve"> We measured the tendency to follow rules using the Rule Following Ta</w:t>
      </w:r>
      <w:r>
        <w:t xml:space="preserve">sk </w:t>
      </w:r>
      <w:r>
        <w:fldChar w:fldCharType="begin"/>
      </w:r>
      <w:r w:rsidR="00CF21D9">
        <w:instrText xml:space="preserve"> ADDIN EN.CITE &lt;EndNote&gt;&lt;Cite&gt;&lt;Author&gt;Kimbrough&lt;/Author&gt;&lt;Year&gt;2013&lt;/Year&gt;&lt;RecNum&gt;250&lt;/RecNum&gt;&lt;Prefix&gt;RFT`; &lt;/Prefix&gt;&lt;DisplayText&gt;(RFT; Kimbrough &amp;amp; Vostroknutov, 2013)&lt;/DisplayText&gt;&lt;record&gt;&lt;rec-number&gt;250&lt;/rec-number&gt;&lt;foreign-keys&gt;&lt;key app="EN" db-id="pfv0zexsmaav2rew0aepwvvotraaettt5ev2"&gt;250&lt;/key&gt;&lt;/foreign-keys&gt;&lt;ref-type name="Report"&gt;27&lt;/ref-type&gt;&lt;contributors&gt;&lt;authors&gt;&lt;author&gt;Kimbrough, Erik O&lt;/author&gt;&lt;author&gt;Vostroknutov, Alexander&lt;/author&gt;&lt;/authors&gt;&lt;/contributors&gt;&lt;titles&gt;&lt;title&gt;Norms Make Preferences Social&lt;/title&gt;&lt;secondary-title&gt;Discussion Papers dp13-01&lt;/secondary-title&gt;&lt;/titles&gt;&lt;dates&gt;&lt;year&gt;2013&lt;/year&gt;&lt;/dates&gt;&lt;publisher&gt;Department of Economics, Simon Fraser University&lt;/publisher&gt;&lt;urls&gt;&lt;/urls&gt;&lt;/record&gt;&lt;/Cite&gt;&lt;/EndNote&gt;</w:instrText>
      </w:r>
      <w:r>
        <w:fldChar w:fldCharType="separate"/>
      </w:r>
      <w:r w:rsidR="00CF21D9">
        <w:rPr>
          <w:noProof/>
        </w:rPr>
        <w:t>(</w:t>
      </w:r>
      <w:hyperlink w:anchor="_ENREF_6" w:tooltip="Kimbrough, 2013 #250" w:history="1">
        <w:r w:rsidR="00CF21D9">
          <w:rPr>
            <w:noProof/>
          </w:rPr>
          <w:t>RFT; Kimbrough &amp; Vostroknutov, 2013</w:t>
        </w:r>
      </w:hyperlink>
      <w:r w:rsidR="00CF21D9">
        <w:rPr>
          <w:noProof/>
        </w:rPr>
        <w:t>)</w:t>
      </w:r>
      <w:r>
        <w:fldChar w:fldCharType="end"/>
      </w:r>
      <w:r>
        <w:t xml:space="preserve">. </w:t>
      </w:r>
      <w:r w:rsidR="000D02AF">
        <w:t>The RFT involves participants control</w:t>
      </w:r>
      <w:r w:rsidR="00A137D6">
        <w:t>ling</w:t>
      </w:r>
      <w:r w:rsidR="000D02AF">
        <w:t xml:space="preserve"> a stick figure who walks across the screen. The stick figure stops at a series of traffic lights (screenshot shown in </w:t>
      </w:r>
      <w:r w:rsidR="008B3DC2">
        <w:t>Fig.</w:t>
      </w:r>
      <w:r w:rsidR="000D02AF">
        <w:t xml:space="preserve"> S4 below). Participants are told “</w:t>
      </w:r>
      <w:r w:rsidR="000D02AF" w:rsidRPr="000D02AF">
        <w:t>The rule is to wait at each stop light until it turns green.</w:t>
      </w:r>
      <w:r w:rsidR="000D02AF">
        <w:t xml:space="preserve">” Participants were given an initial endowment of $2.50 and each second this endowment decreased by 10c. </w:t>
      </w:r>
      <w:r w:rsidR="00A137D6">
        <w:t xml:space="preserve">This initial endowment was calculated such that only fully breaking the rules would ensure no loss of money. </w:t>
      </w:r>
      <w:r w:rsidR="000D02AF">
        <w:t xml:space="preserve">Thus </w:t>
      </w:r>
      <w:r w:rsidR="00A137D6">
        <w:t>participants</w:t>
      </w:r>
      <w:r w:rsidR="000D02AF">
        <w:t xml:space="preserve"> </w:t>
      </w:r>
      <w:r w:rsidR="00A137D6">
        <w:t>were</w:t>
      </w:r>
      <w:r w:rsidR="000D02AF">
        <w:t xml:space="preserve"> incentivized to break the rule and press Walk before the light turns green. How quickly they proceed in crossing the screen is a measure of their internalized rule following norms.</w:t>
      </w:r>
      <w:r w:rsidR="00995A6A">
        <w:t xml:space="preserve"> The RFT has been shown to predict behaviour in a variety of economic games, including </w:t>
      </w:r>
      <w:r w:rsidR="00B06610">
        <w:t xml:space="preserve">the </w:t>
      </w:r>
      <w:r w:rsidR="00995A6A">
        <w:t>public goods, dicta</w:t>
      </w:r>
      <w:r w:rsidR="00B06610">
        <w:t xml:space="preserve">tor, ultimatum, and trust games </w:t>
      </w:r>
      <w:r w:rsidR="00B06610">
        <w:fldChar w:fldCharType="begin"/>
      </w:r>
      <w:r w:rsidR="00CF21D9">
        <w:instrText xml:space="preserve"> ADDIN EN.CITE &lt;EndNote&gt;&lt;Cite&gt;&lt;Author&gt;Kimbrough&lt;/Author&gt;&lt;Year&gt;2013&lt;/Year&gt;&lt;RecNum&gt;250&lt;/RecNum&gt;&lt;DisplayText&gt;(Kimbrough &amp;amp; Vostroknutov, 2013)&lt;/DisplayText&gt;&lt;record&gt;&lt;rec-number&gt;250&lt;/rec-number&gt;&lt;foreign-keys&gt;&lt;key app="EN" db-id="pfv0zexsmaav2rew0aepwvvotraaettt5ev2"&gt;250&lt;/key&gt;&lt;/foreign-keys&gt;&lt;ref-type name="Report"&gt;27&lt;/ref-type&gt;&lt;contributors&gt;&lt;authors&gt;&lt;author&gt;Kimbrough, Erik O&lt;/author&gt;&lt;author&gt;Vostroknutov, Alexander&lt;/author&gt;&lt;/authors&gt;&lt;/contributors&gt;&lt;titles&gt;&lt;title&gt;Norms Make Preferences Social&lt;/title&gt;&lt;secondary-title&gt;Discussion Papers dp13-01&lt;/secondary-title&gt;&lt;/titles&gt;&lt;dates&gt;&lt;year&gt;2013&lt;/year&gt;&lt;/dates&gt;&lt;publisher&gt;Department of Economics, Simon Fraser University&lt;/publisher&gt;&lt;urls&gt;&lt;/urls&gt;&lt;/record&gt;&lt;/Cite&gt;&lt;/EndNote&gt;</w:instrText>
      </w:r>
      <w:r w:rsidR="00B06610">
        <w:fldChar w:fldCharType="separate"/>
      </w:r>
      <w:r w:rsidR="00CF21D9">
        <w:rPr>
          <w:noProof/>
        </w:rPr>
        <w:t>(</w:t>
      </w:r>
      <w:hyperlink w:anchor="_ENREF_6" w:tooltip="Kimbrough, 2013 #250" w:history="1">
        <w:r w:rsidR="00CF21D9">
          <w:rPr>
            <w:noProof/>
          </w:rPr>
          <w:t>Kimbrough &amp; Vostroknutov, 2013</w:t>
        </w:r>
      </w:hyperlink>
      <w:r w:rsidR="00CF21D9">
        <w:rPr>
          <w:noProof/>
        </w:rPr>
        <w:t>)</w:t>
      </w:r>
      <w:r w:rsidR="00B06610">
        <w:fldChar w:fldCharType="end"/>
      </w:r>
      <w:r w:rsidR="00B06610">
        <w:t>.</w:t>
      </w:r>
    </w:p>
    <w:p w14:paraId="35045C02" w14:textId="77777777" w:rsidR="00995A6A" w:rsidRDefault="000D02AF" w:rsidP="00995A6A">
      <w:pPr>
        <w:keepNext/>
      </w:pPr>
      <w:r>
        <w:rPr>
          <w:noProof/>
          <w:lang w:val="en-US"/>
        </w:rPr>
        <w:drawing>
          <wp:inline distT="0" distB="0" distL="0" distR="0" wp14:anchorId="4FC79EE9" wp14:editId="35A72FCE">
            <wp:extent cx="5732145" cy="1982979"/>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2145" cy="1982979"/>
                    </a:xfrm>
                    <a:prstGeom prst="rect">
                      <a:avLst/>
                    </a:prstGeom>
                  </pic:spPr>
                </pic:pic>
              </a:graphicData>
            </a:graphic>
          </wp:inline>
        </w:drawing>
      </w:r>
    </w:p>
    <w:p w14:paraId="441A460A" w14:textId="10DC7FFE" w:rsidR="000D02AF" w:rsidRDefault="008B3DC2" w:rsidP="00995A6A">
      <w:pPr>
        <w:pStyle w:val="Caption"/>
      </w:pPr>
      <w:r>
        <w:t>Fig.</w:t>
      </w:r>
      <w:r w:rsidR="00995A6A">
        <w:t xml:space="preserve"> S</w:t>
      </w:r>
      <w:fldSimple w:instr=" SEQ Figure_S \* ARABIC ">
        <w:r w:rsidR="00AC7511">
          <w:rPr>
            <w:noProof/>
          </w:rPr>
          <w:t>4</w:t>
        </w:r>
      </w:fldSimple>
      <w:r w:rsidR="00995A6A">
        <w:t>. Screenshot from the Rule Following Task.</w:t>
      </w:r>
    </w:p>
    <w:p w14:paraId="480C362C" w14:textId="02711B45" w:rsidR="00995A6A" w:rsidRDefault="00995A6A" w:rsidP="00995A6A">
      <w:r>
        <w:t>The exact instructions provided to participants is as follows:</w:t>
      </w:r>
    </w:p>
    <w:p w14:paraId="26DC4D22" w14:textId="77777777" w:rsidR="00995A6A" w:rsidRDefault="00995A6A" w:rsidP="00995A6A">
      <w:pPr>
        <w:ind w:left="720"/>
      </w:pPr>
      <w:r>
        <w:t>In the final part of this experiment, you control a stick figure that will walk across the screen.</w:t>
      </w:r>
    </w:p>
    <w:p w14:paraId="6C87D29D" w14:textId="77777777" w:rsidR="00995A6A" w:rsidRDefault="00995A6A" w:rsidP="00995A6A">
      <w:pPr>
        <w:ind w:left="720"/>
      </w:pPr>
      <w:r>
        <w:t>Once the experiment begins, you can start walking by clicking the “Start” button on the left of the screen. Your stick figure will approach a series of stop lights and will stop to wait at each light. To make your stick figure walk again, click the “Walk” button in the middle of the screen.</w:t>
      </w:r>
    </w:p>
    <w:p w14:paraId="0986B736" w14:textId="77777777" w:rsidR="00995A6A" w:rsidRPr="00995A6A" w:rsidRDefault="00995A6A" w:rsidP="00995A6A">
      <w:pPr>
        <w:ind w:left="720"/>
        <w:rPr>
          <w:b/>
        </w:rPr>
      </w:pPr>
      <w:r w:rsidRPr="00995A6A">
        <w:rPr>
          <w:b/>
        </w:rPr>
        <w:t>The rule is to wait at each stop light until it turns green.</w:t>
      </w:r>
    </w:p>
    <w:p w14:paraId="037817AD" w14:textId="77777777" w:rsidR="00995A6A" w:rsidRDefault="00995A6A" w:rsidP="00995A6A">
      <w:pPr>
        <w:ind w:left="720"/>
      </w:pPr>
      <w:r>
        <w:t>Your earnings in this part are determined by the amount of time it takes your stick figure to walk across the screen. Specifically, you begin with an initial endowment of $2.50. Each second, this endowment will decrease by 10c and you can lose money. The game was created in Europe and says Euros, but please read these as dollars.</w:t>
      </w:r>
    </w:p>
    <w:p w14:paraId="3E0F9D5F" w14:textId="77777777" w:rsidR="00995A6A" w:rsidRDefault="00995A6A" w:rsidP="00995A6A">
      <w:pPr>
        <w:ind w:left="720"/>
      </w:pPr>
      <w:r>
        <w:t>This is the end of the instructions for this game. If you have any questions, please raise your hand and an experimenter will answer them privately. Otherwise, please wait quietly for the experiment to begin.</w:t>
      </w:r>
    </w:p>
    <w:p w14:paraId="31B6C439" w14:textId="2C8FE791" w:rsidR="00995A6A" w:rsidRDefault="00995A6A" w:rsidP="00995A6A">
      <w:r>
        <w:t>If participants ask</w:t>
      </w:r>
      <w:r w:rsidR="00457D3E">
        <w:t>ed</w:t>
      </w:r>
      <w:r>
        <w:t xml:space="preserve"> questions about the task, experimenters simply said “all instructions have been provided”.</w:t>
      </w:r>
    </w:p>
    <w:p w14:paraId="0478E257" w14:textId="245E3B47" w:rsidR="00457D3E" w:rsidRDefault="00457D3E" w:rsidP="00995A6A">
      <w:r>
        <w:t>The Rule Following Task was only included after our initial 8 participants (when we realized we had more time to include further measures) and so was included after all other measures and tasks were completed so as to ensure all participants had the same experimental experience.</w:t>
      </w:r>
    </w:p>
    <w:p w14:paraId="580FB673" w14:textId="4DB4CDE1" w:rsidR="00C11698" w:rsidRDefault="00B06610" w:rsidP="00C11698">
      <w:r w:rsidRPr="00B06610">
        <w:rPr>
          <w:b/>
        </w:rPr>
        <w:t>Other measures:</w:t>
      </w:r>
      <w:r>
        <w:t xml:space="preserve"> In addition to the measures discussed, we asked participants for their age, gender, degree they were enrolled in or occupation if they were not a student, major or industry, whether they had lived their entire lives in Canada, where else they had lived, what suburb they spent most of their time in Canada, religious background, and importance of religion in their daily lives. In final debriefing questions, we also asked them to describe any strategies they were using in each game and for any remaining comments about the experiment.</w:t>
      </w:r>
    </w:p>
    <w:p w14:paraId="723BD9E7" w14:textId="47E72773" w:rsidR="00C11698" w:rsidRDefault="007D24E0" w:rsidP="007D24E0">
      <w:pPr>
        <w:pStyle w:val="Heading1"/>
      </w:pPr>
      <w:bookmarkStart w:id="15" w:name="_Toc403325201"/>
      <w:bookmarkStart w:id="16" w:name="_Toc404344438"/>
      <w:r>
        <w:t>Further Analyses and Results</w:t>
      </w:r>
      <w:bookmarkEnd w:id="15"/>
      <w:bookmarkEnd w:id="16"/>
    </w:p>
    <w:p w14:paraId="1E300180" w14:textId="71983B1B" w:rsidR="007D24E0" w:rsidRDefault="007D24E0" w:rsidP="007D24E0">
      <w:r>
        <w:t>Here we replicate the analyses and results from the main text with the inclusion of the 27 participants who failed vigilance check questions. We also show</w:t>
      </w:r>
      <w:r w:rsidR="00090534">
        <w:t xml:space="preserve"> some additional analyses mentioned in the main text.</w:t>
      </w:r>
    </w:p>
    <w:p w14:paraId="17A3850C" w14:textId="6CE0CD4E" w:rsidR="00946E88" w:rsidRDefault="00BA7F8B" w:rsidP="00946E88">
      <w:pPr>
        <w:pStyle w:val="Heading2"/>
      </w:pPr>
      <w:bookmarkStart w:id="17" w:name="_Toc403325202"/>
      <w:bookmarkStart w:id="18" w:name="_Toc404344439"/>
      <w:r>
        <w:t>R</w:t>
      </w:r>
      <w:r w:rsidR="00946E88">
        <w:t>esults with all 101 participants</w:t>
      </w:r>
      <w:bookmarkEnd w:id="17"/>
      <w:bookmarkEnd w:id="18"/>
    </w:p>
    <w:p w14:paraId="4A0FC85A" w14:textId="0E223609" w:rsidR="00BA7F8B" w:rsidRPr="00E70B55" w:rsidRDefault="00BA7F8B" w:rsidP="00BA7F8B">
      <w:pPr>
        <w:rPr>
          <w:lang w:val="en-AU"/>
        </w:rPr>
      </w:pPr>
      <w:r>
        <w:rPr>
          <w:lang w:val="en-AU"/>
        </w:rPr>
        <w:t>All tables and graphs from the main text are recreated here with the 27 exclusions included.</w:t>
      </w:r>
      <w:r w:rsidR="00457D3E">
        <w:rPr>
          <w:lang w:val="en-AU"/>
        </w:rPr>
        <w:t xml:space="preserve"> We argue that the inclusion of these participants is defensible for the contextual predictors, since performance was incentivized. It is not defensible for individual-level predictors, which we also report, since there was no incentive to provide honest answers to these and these excluded participants failed one or more of the vigilance check questions.</w:t>
      </w:r>
    </w:p>
    <w:p w14:paraId="5E3F18C7" w14:textId="77777777" w:rsidR="00457D3E" w:rsidRDefault="00457D3E">
      <w:pPr>
        <w:spacing w:line="252" w:lineRule="auto"/>
        <w:rPr>
          <w:caps/>
          <w:color w:val="622423" w:themeColor="accent2" w:themeShade="7F"/>
          <w:szCs w:val="24"/>
        </w:rPr>
      </w:pPr>
      <w:bookmarkStart w:id="19" w:name="_Toc403325203"/>
      <w:r>
        <w:br w:type="page"/>
      </w:r>
    </w:p>
    <w:p w14:paraId="02EEDE53" w14:textId="39B2DB97" w:rsidR="00BA7F8B" w:rsidRDefault="008B3DC2" w:rsidP="00BA7F8B">
      <w:pPr>
        <w:pStyle w:val="Heading3"/>
      </w:pPr>
      <w:bookmarkStart w:id="20" w:name="_Toc404344440"/>
      <w:r>
        <w:t>Fig.</w:t>
      </w:r>
      <w:r w:rsidR="00BA7F8B">
        <w:t xml:space="preserve"> 3</w:t>
      </w:r>
      <w:bookmarkEnd w:id="19"/>
      <w:r>
        <w:t xml:space="preserve"> &amp; Fig. 5</w:t>
      </w:r>
      <w:bookmarkEnd w:id="20"/>
    </w:p>
    <w:p w14:paraId="20D3B88D" w14:textId="77777777" w:rsidR="00BA7F8B" w:rsidRDefault="00BA7F8B" w:rsidP="00BA7F8B">
      <w:pPr>
        <w:keepNext/>
        <w:jc w:val="center"/>
      </w:pPr>
      <w:r>
        <w:rPr>
          <w:noProof/>
          <w:lang w:val="en-US"/>
        </w:rPr>
        <w:drawing>
          <wp:inline distT="0" distB="0" distL="0" distR="0" wp14:anchorId="2676E74F" wp14:editId="3A9494F2">
            <wp:extent cx="2743198" cy="1828799"/>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thukrishna\Dropbox\RCode\SocialLearning\traits-social-learning.pn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43198" cy="1828799"/>
                    </a:xfrm>
                    <a:prstGeom prst="rect">
                      <a:avLst/>
                    </a:prstGeom>
                    <a:noFill/>
                    <a:ln>
                      <a:noFill/>
                    </a:ln>
                  </pic:spPr>
                </pic:pic>
              </a:graphicData>
            </a:graphic>
          </wp:inline>
        </w:drawing>
      </w:r>
    </w:p>
    <w:p w14:paraId="755BABA4" w14:textId="77777777" w:rsidR="00BA7F8B" w:rsidRPr="00D37B4E" w:rsidRDefault="00BA7F8B" w:rsidP="00BA7F8B">
      <w:pPr>
        <w:keepNext/>
        <w:jc w:val="center"/>
        <w:rPr>
          <w:b/>
        </w:rPr>
      </w:pPr>
      <w:r w:rsidRPr="00D37B4E">
        <w:rPr>
          <w:b/>
        </w:rPr>
        <w:t>(a)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BA7F8B" w14:paraId="505E1764" w14:textId="77777777" w:rsidTr="0047669B">
        <w:tc>
          <w:tcPr>
            <w:tcW w:w="4513" w:type="dxa"/>
          </w:tcPr>
          <w:p w14:paraId="58D4B481" w14:textId="77777777" w:rsidR="00BA7F8B" w:rsidRDefault="00BA7F8B" w:rsidP="0047669B">
            <w:pPr>
              <w:keepNext/>
              <w:spacing w:line="240" w:lineRule="auto"/>
              <w:jc w:val="center"/>
              <w:rPr>
                <w:noProof/>
                <w:lang w:eastAsia="en-GB"/>
              </w:rPr>
            </w:pPr>
            <w:r>
              <w:rPr>
                <w:noProof/>
              </w:rPr>
              <w:drawing>
                <wp:inline distT="0" distB="0" distL="0" distR="0" wp14:anchorId="7122DA2F" wp14:editId="611927D8">
                  <wp:extent cx="2743200" cy="1828799"/>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thukrishna\Dropbox\RCode\SocialLearning\traits-social-learning.pn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43200" cy="1828799"/>
                          </a:xfrm>
                          <a:prstGeom prst="rect">
                            <a:avLst/>
                          </a:prstGeom>
                          <a:noFill/>
                          <a:ln>
                            <a:noFill/>
                          </a:ln>
                        </pic:spPr>
                      </pic:pic>
                    </a:graphicData>
                  </a:graphic>
                </wp:inline>
              </w:drawing>
            </w:r>
          </w:p>
        </w:tc>
        <w:tc>
          <w:tcPr>
            <w:tcW w:w="4514" w:type="dxa"/>
          </w:tcPr>
          <w:p w14:paraId="731D915A" w14:textId="51EE51B7" w:rsidR="00BA7F8B" w:rsidRDefault="00BA7F8B" w:rsidP="00BA7F8B">
            <w:pPr>
              <w:keepNext/>
              <w:spacing w:line="240" w:lineRule="auto"/>
              <w:jc w:val="center"/>
            </w:pPr>
            <w:r>
              <w:rPr>
                <w:noProof/>
              </w:rPr>
              <w:drawing>
                <wp:inline distT="0" distB="0" distL="0" distR="0" wp14:anchorId="1D1A8388" wp14:editId="1D34A7C3">
                  <wp:extent cx="2743198" cy="1828799"/>
                  <wp:effectExtent l="0" t="0" r="63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thukrishna\Dropbox\RCode\SocialLearning\traits-social-learning.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43198" cy="1828799"/>
                          </a:xfrm>
                          <a:prstGeom prst="rect">
                            <a:avLst/>
                          </a:prstGeom>
                          <a:noFill/>
                          <a:ln>
                            <a:noFill/>
                          </a:ln>
                        </pic:spPr>
                      </pic:pic>
                    </a:graphicData>
                  </a:graphic>
                </wp:inline>
              </w:drawing>
            </w:r>
          </w:p>
        </w:tc>
      </w:tr>
      <w:tr w:rsidR="00BA7F8B" w:rsidRPr="008D4A68" w14:paraId="1AB05B03" w14:textId="77777777" w:rsidTr="0047669B">
        <w:tc>
          <w:tcPr>
            <w:tcW w:w="4513" w:type="dxa"/>
          </w:tcPr>
          <w:p w14:paraId="44B42E2C" w14:textId="77777777" w:rsidR="00BA7F8B" w:rsidRPr="008D4A68" w:rsidRDefault="00BA7F8B" w:rsidP="0047669B">
            <w:pPr>
              <w:keepNext/>
              <w:spacing w:line="240" w:lineRule="auto"/>
              <w:jc w:val="center"/>
              <w:rPr>
                <w:b/>
                <w:noProof/>
                <w:lang w:eastAsia="en-GB"/>
              </w:rPr>
            </w:pPr>
            <w:r w:rsidRPr="008D4A68">
              <w:rPr>
                <w:b/>
                <w:noProof/>
                <w:lang w:eastAsia="en-GB"/>
              </w:rPr>
              <w:t>(b)</w:t>
            </w:r>
          </w:p>
        </w:tc>
        <w:tc>
          <w:tcPr>
            <w:tcW w:w="4514" w:type="dxa"/>
          </w:tcPr>
          <w:p w14:paraId="4F5C1577" w14:textId="77777777" w:rsidR="00BA7F8B" w:rsidRPr="008D4A68" w:rsidRDefault="00BA7F8B" w:rsidP="0047669B">
            <w:pPr>
              <w:keepNext/>
              <w:spacing w:line="240" w:lineRule="auto"/>
              <w:jc w:val="center"/>
              <w:rPr>
                <w:b/>
                <w:noProof/>
                <w:lang w:eastAsia="en-GB"/>
              </w:rPr>
            </w:pPr>
            <w:r w:rsidRPr="008D4A68">
              <w:rPr>
                <w:b/>
                <w:noProof/>
                <w:lang w:eastAsia="en-GB"/>
              </w:rPr>
              <w:t>(c)</w:t>
            </w:r>
          </w:p>
        </w:tc>
      </w:tr>
    </w:tbl>
    <w:p w14:paraId="7179B84A" w14:textId="32B1E448" w:rsidR="00BA7F8B" w:rsidRDefault="008B3DC2" w:rsidP="00BA7F8B">
      <w:pPr>
        <w:pStyle w:val="Caption"/>
      </w:pPr>
      <w:r>
        <w:t>Fig.</w:t>
      </w:r>
      <w:r w:rsidR="00BA7F8B">
        <w:t xml:space="preserve"> S</w:t>
      </w:r>
      <w:fldSimple w:instr=" SEQ Figure_S \* ARABIC ">
        <w:r w:rsidR="00AC7511">
          <w:rPr>
            <w:noProof/>
          </w:rPr>
          <w:t>5</w:t>
        </w:r>
      </w:fldSimple>
      <w:r w:rsidR="00BA7F8B">
        <w:t xml:space="preserve">. Percentage of decisions that were changed after seeing social information for (a) number of options, (b) different levels of transmission fidelity, and (c) different question payoff values. Although there are too few points to be certain about the function that best fits these data, we used a non-linear least squares method to fit (a) to the reciprocal of traits </w:t>
      </w:r>
      <m:oMath>
        <m:d>
          <m:dPr>
            <m:ctrlPr>
              <w:rPr>
                <w:rFonts w:ascii="Cambria Math" w:hAnsi="Cambria Math"/>
                <w:i/>
              </w:rPr>
            </m:ctrlPr>
          </m:dPr>
          <m:e>
            <m:r>
              <m:rPr>
                <m:sty m:val="bi"/>
              </m:rPr>
              <w:rPr>
                <w:rFonts w:ascii="Cambria Math" w:hAnsi="Cambria Math"/>
              </w:rPr>
              <m:t>y=-0.49∙</m:t>
            </m:r>
            <m:f>
              <m:fPr>
                <m:type m:val="skw"/>
                <m:ctrlPr>
                  <w:rPr>
                    <w:rFonts w:ascii="Cambria Math" w:hAnsi="Cambria Math"/>
                    <w:i/>
                  </w:rPr>
                </m:ctrlPr>
              </m:fPr>
              <m:num>
                <m:r>
                  <m:rPr>
                    <m:sty m:val="bi"/>
                  </m:rPr>
                  <w:rPr>
                    <w:rFonts w:ascii="Cambria Math" w:hAnsi="Cambria Math"/>
                  </w:rPr>
                  <m:t>1</m:t>
                </m:r>
              </m:num>
              <m:den>
                <m:r>
                  <m:rPr>
                    <m:sty m:val="bi"/>
                  </m:rPr>
                  <w:rPr>
                    <w:rFonts w:ascii="Cambria Math" w:hAnsi="Cambria Math"/>
                  </w:rPr>
                  <m:t>x</m:t>
                </m:r>
              </m:den>
            </m:f>
            <m:r>
              <m:rPr>
                <m:sty m:val="bi"/>
              </m:rPr>
              <w:rPr>
                <w:rFonts w:ascii="Cambria Math" w:hAnsi="Cambria Math"/>
              </w:rPr>
              <m:t>+0.35</m:t>
            </m:r>
          </m:e>
        </m:d>
      </m:oMath>
      <w:r w:rsidR="00BA7F8B">
        <w:t xml:space="preserve">, (b) to a linear model </w:t>
      </w:r>
      <m:oMath>
        <m:d>
          <m:dPr>
            <m:ctrlPr>
              <w:rPr>
                <w:rFonts w:ascii="Cambria Math" w:hAnsi="Cambria Math"/>
                <w:i/>
              </w:rPr>
            </m:ctrlPr>
          </m:dPr>
          <m:e>
            <m:r>
              <m:rPr>
                <m:sty m:val="bi"/>
              </m:rPr>
              <w:rPr>
                <w:rFonts w:ascii="Cambria Math" w:hAnsi="Cambria Math"/>
              </w:rPr>
              <m:t>y=0.10</m:t>
            </m:r>
            <m:r>
              <m:rPr>
                <m:sty m:val="bi"/>
              </m:rPr>
              <w:rPr>
                <w:rFonts w:ascii="Cambria Math" w:hAnsi="Cambria Math"/>
              </w:rPr>
              <m:t>x+0.05</m:t>
            </m:r>
          </m:e>
        </m:d>
      </m:oMath>
      <w:r w:rsidR="00BA7F8B">
        <w:t xml:space="preserve">, and (c) to a step-function </w:t>
      </w:r>
      <m:oMath>
        <m:d>
          <m:dPr>
            <m:ctrlPr>
              <w:rPr>
                <w:rFonts w:ascii="Cambria Math" w:hAnsi="Cambria Math"/>
                <w:i/>
              </w:rPr>
            </m:ctrlPr>
          </m:dPr>
          <m:e>
            <m:r>
              <m:rPr>
                <m:sty m:val="bi"/>
              </m:rPr>
              <w:rPr>
                <w:rFonts w:ascii="Cambria Math" w:hAnsi="Cambria Math"/>
              </w:rPr>
              <m:t xml:space="preserve">y=0.13 </m:t>
            </m:r>
            <m:r>
              <m:rPr>
                <m:nor/>
              </m:rPr>
              <w:rPr>
                <w:rFonts w:ascii="Cambria Math" w:hAnsi="Cambria Math"/>
              </w:rPr>
              <m:t>if</m:t>
            </m:r>
            <m:r>
              <m:rPr>
                <m:sty m:val="bi"/>
              </m:rPr>
              <w:rPr>
                <w:rFonts w:ascii="Cambria Math" w:hAnsi="Cambria Math"/>
              </w:rPr>
              <m:t xml:space="preserve"> x&gt;0 </m:t>
            </m:r>
            <m:r>
              <m:rPr>
                <m:nor/>
              </m:rPr>
              <w:rPr>
                <w:rFonts w:ascii="Cambria Math" w:hAnsi="Cambria Math"/>
              </w:rPr>
              <m:t>;</m:t>
            </m:r>
            <m:r>
              <m:rPr>
                <m:sty m:val="bi"/>
              </m:rPr>
              <w:rPr>
                <w:rFonts w:ascii="Cambria Math" w:hAnsi="Cambria Math"/>
              </w:rPr>
              <m:t xml:space="preserve"> y=0.11 </m:t>
            </m:r>
            <m:r>
              <m:rPr>
                <m:nor/>
              </m:rPr>
              <w:rPr>
                <w:rFonts w:ascii="Cambria Math" w:hAnsi="Cambria Math"/>
              </w:rPr>
              <m:t>if</m:t>
            </m:r>
            <m:r>
              <m:rPr>
                <m:sty m:val="bi"/>
              </m:rPr>
              <w:rPr>
                <w:rFonts w:ascii="Cambria Math" w:hAnsi="Cambria Math"/>
              </w:rPr>
              <m:t xml:space="preserve"> x=0</m:t>
            </m:r>
          </m:e>
        </m:d>
      </m:oMath>
      <w:r w:rsidR="00BA7F8B">
        <w:t>; although the pattern with $1 and $2 is more extreme with the inclusion of these participants. Fit functions are plotted with a grey dashed line.</w:t>
      </w:r>
    </w:p>
    <w:p w14:paraId="2A72DA77" w14:textId="77777777" w:rsidR="00490834" w:rsidRDefault="00490834">
      <w:pPr>
        <w:spacing w:line="252" w:lineRule="auto"/>
        <w:rPr>
          <w:caps/>
          <w:color w:val="622423" w:themeColor="accent2" w:themeShade="7F"/>
          <w:szCs w:val="24"/>
        </w:rPr>
      </w:pPr>
      <w:bookmarkStart w:id="21" w:name="_Toc403325204"/>
      <w:r>
        <w:br w:type="page"/>
      </w:r>
    </w:p>
    <w:p w14:paraId="70F7190A" w14:textId="2E05AAB6" w:rsidR="00BA7F8B" w:rsidRDefault="00BA7F8B" w:rsidP="00BA7F8B">
      <w:pPr>
        <w:pStyle w:val="Heading3"/>
      </w:pPr>
      <w:bookmarkStart w:id="22" w:name="_Toc404344441"/>
      <w:r>
        <w:t>Table 1</w:t>
      </w:r>
      <w:bookmarkEnd w:id="21"/>
      <w:bookmarkEnd w:id="22"/>
    </w:p>
    <w:p w14:paraId="47B6FE9B" w14:textId="77777777" w:rsidR="00DB7A68" w:rsidRDefault="00DB7A68" w:rsidP="00DB7A68">
      <w:pPr>
        <w:keepNext/>
      </w:pPr>
      <w:r>
        <w:rPr>
          <w:noProof/>
          <w:lang w:val="en-US"/>
        </w:rPr>
        <w:drawing>
          <wp:inline distT="0" distB="0" distL="0" distR="0" wp14:anchorId="439A5AD9" wp14:editId="487D378C">
            <wp:extent cx="5743558" cy="23622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traitsv03-ES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44881" cy="2362744"/>
                    </a:xfrm>
                    <a:prstGeom prst="rect">
                      <a:avLst/>
                    </a:prstGeom>
                  </pic:spPr>
                </pic:pic>
              </a:graphicData>
            </a:graphic>
          </wp:inline>
        </w:drawing>
      </w:r>
    </w:p>
    <w:p w14:paraId="6DE9EF39" w14:textId="7EF459D1" w:rsidR="00BA7F8B" w:rsidRPr="00BA7F8B" w:rsidRDefault="00DB7A68" w:rsidP="00DB7A68">
      <w:pPr>
        <w:pStyle w:val="Caption"/>
      </w:pPr>
      <w:r>
        <w:t>Table S</w:t>
      </w:r>
      <w:fldSimple w:instr=" SEQ Table_S \* ARABIC ">
        <w:r w:rsidR="00AC7511">
          <w:rPr>
            <w:noProof/>
          </w:rPr>
          <w:t>2</w:t>
        </w:r>
      </w:fldSimple>
      <w:r>
        <w:t xml:space="preserve">. Binary logistic multilevel model of decision to switch regressed on the proportion of participants in the option (in 10% increments for easier interpretation), the reciprocal and number of options (separate models), and the number of participants in the group. </w:t>
      </w:r>
      <w:r w:rsidR="00C96526">
        <w:t>There are no substantive differences with the inclusion of the 27 participants excluded from the main analysis.</w:t>
      </w:r>
    </w:p>
    <w:p w14:paraId="36FA133A" w14:textId="00E4D418" w:rsidR="00BA7F8B" w:rsidRDefault="008B3DC2" w:rsidP="007C3A9E">
      <w:pPr>
        <w:pStyle w:val="Heading3"/>
        <w:keepNext/>
        <w:keepLines/>
      </w:pPr>
      <w:bookmarkStart w:id="23" w:name="_Toc403325205"/>
      <w:bookmarkStart w:id="24" w:name="_Toc404344442"/>
      <w:r>
        <w:t>Fig.</w:t>
      </w:r>
      <w:r w:rsidR="00BA7F8B">
        <w:t xml:space="preserve"> 4</w:t>
      </w:r>
      <w:bookmarkEnd w:id="23"/>
      <w:r>
        <w:t xml:space="preserve"> &amp; Fig. 6</w:t>
      </w:r>
      <w:bookmarkEnd w:id="24"/>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3"/>
      </w:tblGrid>
      <w:tr w:rsidR="00BA7F8B" w:rsidRPr="00F061DB" w14:paraId="35126832" w14:textId="77777777" w:rsidTr="0047669B">
        <w:trPr>
          <w:jc w:val="center"/>
        </w:trPr>
        <w:tc>
          <w:tcPr>
            <w:tcW w:w="4514" w:type="dxa"/>
          </w:tcPr>
          <w:p w14:paraId="32C07881" w14:textId="77777777" w:rsidR="00BA7F8B" w:rsidRPr="00F061DB" w:rsidRDefault="00BA7F8B" w:rsidP="007C3A9E">
            <w:pPr>
              <w:keepNext/>
              <w:keepLines/>
              <w:jc w:val="center"/>
              <w:rPr>
                <w:b/>
              </w:rPr>
            </w:pPr>
            <w:r w:rsidRPr="00F061DB">
              <w:rPr>
                <w:b/>
                <w:noProof/>
              </w:rPr>
              <w:drawing>
                <wp:inline distT="0" distB="0" distL="0" distR="0" wp14:anchorId="20E183E2" wp14:editId="068D4833">
                  <wp:extent cx="2286000" cy="22860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noise-sigmoid.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tc>
        <w:tc>
          <w:tcPr>
            <w:tcW w:w="4513" w:type="dxa"/>
          </w:tcPr>
          <w:p w14:paraId="1CDBBDF0" w14:textId="77777777" w:rsidR="00BA7F8B" w:rsidRPr="00F061DB" w:rsidRDefault="00BA7F8B" w:rsidP="007C3A9E">
            <w:pPr>
              <w:keepNext/>
              <w:keepLines/>
              <w:jc w:val="center"/>
              <w:rPr>
                <w:b/>
              </w:rPr>
            </w:pPr>
            <w:r w:rsidRPr="00F061DB">
              <w:rPr>
                <w:b/>
                <w:noProof/>
              </w:rPr>
              <w:drawing>
                <wp:inline distT="0" distB="0" distL="0" distR="0" wp14:anchorId="751790DC" wp14:editId="241D3AF0">
                  <wp:extent cx="2286000" cy="2286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noise-sigmoid.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tc>
      </w:tr>
      <w:tr w:rsidR="00BA7F8B" w:rsidRPr="00F061DB" w14:paraId="25B1857B" w14:textId="77777777" w:rsidTr="0047669B">
        <w:trPr>
          <w:jc w:val="center"/>
        </w:trPr>
        <w:tc>
          <w:tcPr>
            <w:tcW w:w="4514" w:type="dxa"/>
          </w:tcPr>
          <w:p w14:paraId="1E340EFF" w14:textId="77777777" w:rsidR="00BA7F8B" w:rsidRPr="00F061DB" w:rsidRDefault="00BA7F8B" w:rsidP="007C3A9E">
            <w:pPr>
              <w:keepNext/>
              <w:keepLines/>
              <w:jc w:val="center"/>
              <w:rPr>
                <w:b/>
              </w:rPr>
            </w:pPr>
            <w:r>
              <w:rPr>
                <w:b/>
              </w:rPr>
              <w:t>(a</w:t>
            </w:r>
            <w:r w:rsidRPr="00F061DB">
              <w:rPr>
                <w:b/>
              </w:rPr>
              <w:t>)</w:t>
            </w:r>
          </w:p>
        </w:tc>
        <w:tc>
          <w:tcPr>
            <w:tcW w:w="4513" w:type="dxa"/>
          </w:tcPr>
          <w:p w14:paraId="4E301564" w14:textId="77777777" w:rsidR="00BA7F8B" w:rsidRPr="00F061DB" w:rsidRDefault="00BA7F8B" w:rsidP="007C3A9E">
            <w:pPr>
              <w:keepNext/>
              <w:keepLines/>
              <w:jc w:val="center"/>
              <w:rPr>
                <w:b/>
              </w:rPr>
            </w:pPr>
            <w:r w:rsidRPr="00F061DB">
              <w:rPr>
                <w:b/>
              </w:rPr>
              <w:t>(</w:t>
            </w:r>
            <w:r>
              <w:rPr>
                <w:b/>
              </w:rPr>
              <w:t>b</w:t>
            </w:r>
            <w:r w:rsidRPr="00F061DB">
              <w:rPr>
                <w:b/>
              </w:rPr>
              <w:t>)</w:t>
            </w:r>
          </w:p>
        </w:tc>
      </w:tr>
      <w:tr w:rsidR="00BA7F8B" w:rsidRPr="00366D00" w14:paraId="79C3DDC0" w14:textId="77777777" w:rsidTr="0047669B">
        <w:trPr>
          <w:jc w:val="center"/>
        </w:trPr>
        <w:tc>
          <w:tcPr>
            <w:tcW w:w="9027" w:type="dxa"/>
            <w:gridSpan w:val="2"/>
          </w:tcPr>
          <w:p w14:paraId="265A8598" w14:textId="77777777" w:rsidR="00BA7F8B" w:rsidRPr="00366D00" w:rsidRDefault="00BA7F8B" w:rsidP="007C3A9E">
            <w:pPr>
              <w:keepNext/>
              <w:keepLines/>
              <w:spacing w:line="240" w:lineRule="auto"/>
              <w:jc w:val="center"/>
            </w:pPr>
            <w:r>
              <w:rPr>
                <w:noProof/>
              </w:rPr>
              <w:drawing>
                <wp:inline distT="0" distB="0" distL="0" distR="0" wp14:anchorId="106ADC23" wp14:editId="6E8BE11C">
                  <wp:extent cx="2286000" cy="22860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noise-sigmoid.pn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286000" cy="2286000"/>
                          </a:xfrm>
                          <a:prstGeom prst="rect">
                            <a:avLst/>
                          </a:prstGeom>
                          <a:noFill/>
                          <a:ln>
                            <a:noFill/>
                          </a:ln>
                        </pic:spPr>
                      </pic:pic>
                    </a:graphicData>
                  </a:graphic>
                </wp:inline>
              </w:drawing>
            </w:r>
          </w:p>
        </w:tc>
      </w:tr>
      <w:tr w:rsidR="00BA7F8B" w14:paraId="4209955B" w14:textId="77777777" w:rsidTr="0047669B">
        <w:trPr>
          <w:jc w:val="center"/>
        </w:trPr>
        <w:tc>
          <w:tcPr>
            <w:tcW w:w="9027" w:type="dxa"/>
            <w:gridSpan w:val="2"/>
          </w:tcPr>
          <w:p w14:paraId="6A1EFE2B" w14:textId="77777777" w:rsidR="00BA7F8B" w:rsidRDefault="00BA7F8B" w:rsidP="007C3A9E">
            <w:pPr>
              <w:keepNext/>
              <w:keepLines/>
              <w:spacing w:line="240" w:lineRule="auto"/>
              <w:jc w:val="center"/>
              <w:rPr>
                <w:noProof/>
                <w:lang w:eastAsia="en-GB"/>
              </w:rPr>
            </w:pPr>
            <w:r w:rsidRPr="003F2E60">
              <w:rPr>
                <w:b/>
              </w:rPr>
              <w:t>(</w:t>
            </w:r>
            <w:r>
              <w:rPr>
                <w:b/>
              </w:rPr>
              <w:t>c</w:t>
            </w:r>
            <w:r w:rsidRPr="003F2E60">
              <w:rPr>
                <w:b/>
              </w:rPr>
              <w:t>)</w:t>
            </w:r>
          </w:p>
        </w:tc>
      </w:tr>
      <w:tr w:rsidR="00BA7F8B" w:rsidRPr="00F061DB" w14:paraId="31C38D73" w14:textId="77777777" w:rsidTr="0047669B">
        <w:trPr>
          <w:jc w:val="center"/>
        </w:trPr>
        <w:tc>
          <w:tcPr>
            <w:tcW w:w="4514" w:type="dxa"/>
          </w:tcPr>
          <w:p w14:paraId="04B3A6D1" w14:textId="77777777" w:rsidR="00BA7F8B" w:rsidRDefault="00BA7F8B" w:rsidP="007C3A9E">
            <w:pPr>
              <w:keepNext/>
              <w:keepLines/>
              <w:jc w:val="center"/>
              <w:rPr>
                <w:b/>
              </w:rPr>
            </w:pPr>
            <w:r w:rsidRPr="00F061DB">
              <w:rPr>
                <w:b/>
                <w:noProof/>
              </w:rPr>
              <w:drawing>
                <wp:inline distT="0" distB="0" distL="0" distR="0" wp14:anchorId="0747EA6F" wp14:editId="0DBCD3BB">
                  <wp:extent cx="2633472" cy="263347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noise-sigmoid.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33472" cy="2633472"/>
                          </a:xfrm>
                          <a:prstGeom prst="rect">
                            <a:avLst/>
                          </a:prstGeom>
                          <a:noFill/>
                          <a:ln>
                            <a:noFill/>
                          </a:ln>
                        </pic:spPr>
                      </pic:pic>
                    </a:graphicData>
                  </a:graphic>
                </wp:inline>
              </w:drawing>
            </w:r>
          </w:p>
        </w:tc>
        <w:tc>
          <w:tcPr>
            <w:tcW w:w="4513" w:type="dxa"/>
          </w:tcPr>
          <w:p w14:paraId="7B1362D5" w14:textId="77E5F372" w:rsidR="00BA7F8B" w:rsidRPr="008E25AB" w:rsidRDefault="00BA7F8B" w:rsidP="007C3A9E">
            <w:pPr>
              <w:keepNext/>
              <w:keepLines/>
              <w:jc w:val="center"/>
            </w:pPr>
            <w:r w:rsidRPr="00F061DB">
              <w:rPr>
                <w:b/>
                <w:noProof/>
              </w:rPr>
              <w:drawing>
                <wp:inline distT="0" distB="0" distL="0" distR="0" wp14:anchorId="3384F256" wp14:editId="457BBE3D">
                  <wp:extent cx="2633472" cy="263347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noise-sigmoid.pn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633472" cy="2633472"/>
                          </a:xfrm>
                          <a:prstGeom prst="rect">
                            <a:avLst/>
                          </a:prstGeom>
                          <a:noFill/>
                          <a:ln>
                            <a:noFill/>
                          </a:ln>
                        </pic:spPr>
                      </pic:pic>
                    </a:graphicData>
                  </a:graphic>
                </wp:inline>
              </w:drawing>
            </w:r>
          </w:p>
        </w:tc>
      </w:tr>
      <w:tr w:rsidR="00BA7F8B" w:rsidRPr="00F061DB" w14:paraId="7F7724CC" w14:textId="77777777" w:rsidTr="0047669B">
        <w:trPr>
          <w:jc w:val="center"/>
        </w:trPr>
        <w:tc>
          <w:tcPr>
            <w:tcW w:w="4514" w:type="dxa"/>
          </w:tcPr>
          <w:p w14:paraId="36164939" w14:textId="77777777" w:rsidR="00BA7F8B" w:rsidRPr="00F061DB" w:rsidRDefault="00BA7F8B" w:rsidP="007C3A9E">
            <w:pPr>
              <w:keepNext/>
              <w:keepLines/>
              <w:jc w:val="center"/>
              <w:rPr>
                <w:b/>
              </w:rPr>
            </w:pPr>
            <w:r w:rsidRPr="00F061DB">
              <w:rPr>
                <w:b/>
              </w:rPr>
              <w:t>(</w:t>
            </w:r>
            <w:r>
              <w:rPr>
                <w:b/>
              </w:rPr>
              <w:t>d</w:t>
            </w:r>
            <w:r w:rsidRPr="00F061DB">
              <w:rPr>
                <w:b/>
              </w:rPr>
              <w:t>)</w:t>
            </w:r>
          </w:p>
        </w:tc>
        <w:tc>
          <w:tcPr>
            <w:tcW w:w="4513" w:type="dxa"/>
          </w:tcPr>
          <w:p w14:paraId="1003DE63" w14:textId="77777777" w:rsidR="00BA7F8B" w:rsidRPr="00F061DB" w:rsidRDefault="00BA7F8B" w:rsidP="007C3A9E">
            <w:pPr>
              <w:keepNext/>
              <w:keepLines/>
              <w:jc w:val="center"/>
              <w:rPr>
                <w:b/>
              </w:rPr>
            </w:pPr>
            <w:r w:rsidRPr="00F061DB">
              <w:rPr>
                <w:b/>
              </w:rPr>
              <w:t>(</w:t>
            </w:r>
            <w:r>
              <w:rPr>
                <w:b/>
              </w:rPr>
              <w:t>e</w:t>
            </w:r>
            <w:r w:rsidRPr="00F061DB">
              <w:rPr>
                <w:b/>
              </w:rPr>
              <w:t>)</w:t>
            </w:r>
          </w:p>
        </w:tc>
      </w:tr>
    </w:tbl>
    <w:p w14:paraId="3D742CD7" w14:textId="0B6EA259" w:rsidR="008E25AB" w:rsidRDefault="008B3DC2" w:rsidP="008E25AB">
      <w:pPr>
        <w:pStyle w:val="Caption"/>
      </w:pPr>
      <w:r>
        <w:t>Fig.</w:t>
      </w:r>
      <w:r w:rsidR="008E25AB">
        <w:t xml:space="preserve"> S</w:t>
      </w:r>
      <w:fldSimple w:instr=" SEQ Figure_S \* ARABIC ">
        <w:r w:rsidR="00AC7511">
          <w:rPr>
            <w:noProof/>
          </w:rPr>
          <w:t>6</w:t>
        </w:r>
      </w:fldSimple>
      <w:r w:rsidR="008E25AB">
        <w:t>. Conformist bias. (a) Strength of conformist transmission parameter (</w:t>
      </w:r>
      <m:oMath>
        <m:r>
          <m:rPr>
            <m:sty m:val="bi"/>
          </m:rPr>
          <w:rPr>
            <w:rFonts w:ascii="Cambria Math" w:hAnsi="Cambria Math"/>
          </w:rPr>
          <m:t>α</m:t>
        </m:r>
      </m:oMath>
      <w:r w:rsidR="008E25AB">
        <w:t>) as a function of number of options. The strength of the conformist transmission bias increases with more options. (b) Inflection point of logistic function as a function of number of options. The predicted value is shown as a solid line to distinguish it from the data (points) and model fitted values. The inflection point decreases, but remains higher than the predicted value, indicating an asocial prior. (c) Strength of conformist transmission parameter (</w:t>
      </w:r>
      <m:oMath>
        <m:r>
          <m:rPr>
            <m:sty m:val="bi"/>
          </m:rPr>
          <w:rPr>
            <w:rFonts w:ascii="Cambria Math" w:hAnsi="Cambria Math"/>
          </w:rPr>
          <m:t>α</m:t>
        </m:r>
      </m:oMath>
      <w:r w:rsidR="008E25AB">
        <w:t>) as a function of transmission fidelity. Conformist transmission is strong when fidelity is higher than 60%, but at 60% it’s only slightly above unbiased transmission. Strength of conformist transmission parameter (</w:t>
      </w:r>
      <m:oMath>
        <m:r>
          <m:rPr>
            <m:sty m:val="bi"/>
          </m:rPr>
          <w:rPr>
            <w:rFonts w:ascii="Cambria Math" w:hAnsi="Cambria Math"/>
          </w:rPr>
          <m:t>α</m:t>
        </m:r>
      </m:oMath>
      <w:r w:rsidR="008E25AB">
        <w:t>) as a function of question payoff with (d) all payoff values and (e) $1 and $2 averaged to increase sample size for the highest value. The strength of the conformist transmission bias increases with diminishing returns as the payoffs increase. There are no substantive differences with the inclusion of the 27 participants excluded from the main analysis, except that there is a clearer pattern in (a) for an increased conformist bias with more traits.</w:t>
      </w:r>
    </w:p>
    <w:p w14:paraId="025FF405" w14:textId="77777777" w:rsidR="00BA7F8B" w:rsidRDefault="00BA7F8B" w:rsidP="007368A5">
      <w:pPr>
        <w:pStyle w:val="Heading3"/>
        <w:keepNext/>
      </w:pPr>
      <w:bookmarkStart w:id="25" w:name="_Toc403325206"/>
      <w:bookmarkStart w:id="26" w:name="_Toc404344443"/>
      <w:r>
        <w:t>Table 2</w:t>
      </w:r>
      <w:bookmarkEnd w:id="25"/>
      <w:bookmarkEnd w:id="26"/>
    </w:p>
    <w:p w14:paraId="20135E3D" w14:textId="77777777" w:rsidR="007C3A9E" w:rsidRDefault="007C3A9E" w:rsidP="00B3753F">
      <w:pPr>
        <w:keepNext/>
        <w:jc w:val="center"/>
      </w:pPr>
      <w:r>
        <w:rPr>
          <w:noProof/>
          <w:lang w:val="en-US"/>
        </w:rPr>
        <w:drawing>
          <wp:inline distT="0" distB="0" distL="0" distR="0" wp14:anchorId="5095C57C" wp14:editId="4C4EBE53">
            <wp:extent cx="5394596" cy="2638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traitsv03-ESM.png"/>
                    <pic:cNvPicPr/>
                  </pic:nvPicPr>
                  <pic:blipFill>
                    <a:blip r:embed="rId20">
                      <a:extLst>
                        <a:ext uri="{28A0092B-C50C-407E-A947-70E740481C1C}">
                          <a14:useLocalDpi xmlns:a14="http://schemas.microsoft.com/office/drawing/2010/main" val="0"/>
                        </a:ext>
                      </a:extLst>
                    </a:blip>
                    <a:stretch>
                      <a:fillRect/>
                    </a:stretch>
                  </pic:blipFill>
                  <pic:spPr>
                    <a:xfrm>
                      <a:off x="0" y="0"/>
                      <a:ext cx="5397475" cy="2639833"/>
                    </a:xfrm>
                    <a:prstGeom prst="rect">
                      <a:avLst/>
                    </a:prstGeom>
                  </pic:spPr>
                </pic:pic>
              </a:graphicData>
            </a:graphic>
          </wp:inline>
        </w:drawing>
      </w:r>
    </w:p>
    <w:p w14:paraId="22131192" w14:textId="23DCE70C" w:rsidR="007C3A9E" w:rsidRPr="00BA7F8B" w:rsidRDefault="007C3A9E" w:rsidP="007C3A9E">
      <w:pPr>
        <w:pStyle w:val="Caption"/>
      </w:pPr>
      <w:r>
        <w:t>Table S</w:t>
      </w:r>
      <w:fldSimple w:instr=" SEQ Table_S \* ARABIC ">
        <w:r w:rsidR="00AC7511">
          <w:rPr>
            <w:noProof/>
          </w:rPr>
          <w:t>3</w:t>
        </w:r>
      </w:fldSimple>
      <w:r>
        <w:t xml:space="preserve">. </w:t>
      </w:r>
      <w:r w:rsidRPr="007C3A9E">
        <w:t xml:space="preserve">Binary logistic multilevel model of decision to switch to majority on majority size, transmission fidelity, payoff, and number of participants in the group. All coefficients are odds ratios. We control for common variance created by multiple observations from the same person with random effects for each individual. </w:t>
      </w:r>
      <w:r>
        <w:t>There are no substantive differences with the inclusion of the 27 participants excluded from the main analysis.</w:t>
      </w:r>
    </w:p>
    <w:p w14:paraId="103977A3" w14:textId="77777777" w:rsidR="00BA7F8B" w:rsidRDefault="00BA7F8B" w:rsidP="00DB7A68">
      <w:pPr>
        <w:pStyle w:val="Heading3"/>
      </w:pPr>
      <w:bookmarkStart w:id="27" w:name="_Toc403325207"/>
      <w:bookmarkStart w:id="28" w:name="_Toc404344444"/>
      <w:r>
        <w:t>Table 3</w:t>
      </w:r>
      <w:bookmarkEnd w:id="27"/>
      <w:bookmarkEnd w:id="28"/>
    </w:p>
    <w:p w14:paraId="7C9D1993" w14:textId="4542E975" w:rsidR="00602CAF" w:rsidRPr="00602CAF" w:rsidRDefault="00602CAF" w:rsidP="00602CAF">
      <w:r>
        <w:t>These results should be treated with caution, since it includes individual-difference measures from those who failed one or more vigilance check questions and may therefore have entered nonsense data for other individual-difference measures.</w:t>
      </w:r>
    </w:p>
    <w:p w14:paraId="34AF75A8" w14:textId="77777777" w:rsidR="00B3753F" w:rsidRDefault="00B3753F" w:rsidP="00B3753F">
      <w:pPr>
        <w:keepNext/>
        <w:jc w:val="center"/>
      </w:pPr>
      <w:r>
        <w:rPr>
          <w:noProof/>
          <w:lang w:val="en-US"/>
        </w:rPr>
        <w:drawing>
          <wp:inline distT="0" distB="0" distL="0" distR="0" wp14:anchorId="4B68B153" wp14:editId="15AC5A5C">
            <wp:extent cx="5688394" cy="28098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traitsv03-ESM.png"/>
                    <pic:cNvPicPr/>
                  </pic:nvPicPr>
                  <pic:blipFill>
                    <a:blip r:embed="rId21">
                      <a:extLst>
                        <a:ext uri="{28A0092B-C50C-407E-A947-70E740481C1C}">
                          <a14:useLocalDpi xmlns:a14="http://schemas.microsoft.com/office/drawing/2010/main" val="0"/>
                        </a:ext>
                      </a:extLst>
                    </a:blip>
                    <a:stretch>
                      <a:fillRect/>
                    </a:stretch>
                  </pic:blipFill>
                  <pic:spPr>
                    <a:xfrm>
                      <a:off x="0" y="0"/>
                      <a:ext cx="5690290" cy="2810811"/>
                    </a:xfrm>
                    <a:prstGeom prst="rect">
                      <a:avLst/>
                    </a:prstGeom>
                  </pic:spPr>
                </pic:pic>
              </a:graphicData>
            </a:graphic>
          </wp:inline>
        </w:drawing>
      </w:r>
    </w:p>
    <w:p w14:paraId="30F2EC65" w14:textId="55B881F6" w:rsidR="00D67624" w:rsidRDefault="00B3753F" w:rsidP="00602CAF">
      <w:pPr>
        <w:pStyle w:val="Caption"/>
        <w:rPr>
          <w:caps/>
          <w:color w:val="622423" w:themeColor="accent2" w:themeShade="7F"/>
          <w:szCs w:val="24"/>
        </w:rPr>
      </w:pPr>
      <w:r>
        <w:t>Table S</w:t>
      </w:r>
      <w:fldSimple w:instr=" SEQ Table_S \* ARABIC ">
        <w:r w:rsidR="00AC7511">
          <w:rPr>
            <w:noProof/>
          </w:rPr>
          <w:t>4</w:t>
        </w:r>
      </w:fldSimple>
      <w:r>
        <w:t>. OLS regression model percentage of decisions that were changed after viewing social information</w:t>
      </w:r>
      <w:r w:rsidRPr="00F95A11">
        <w:t xml:space="preserve"> regressed on </w:t>
      </w:r>
      <w:r>
        <w:t>theoretical predictors as well as age and gender</w:t>
      </w:r>
      <w:r w:rsidRPr="00F95A11">
        <w:t xml:space="preserve">. </w:t>
      </w:r>
      <w:r>
        <w:t xml:space="preserve">All predictors with a “z” prefix are standardized </w:t>
      </w:r>
      <w:r w:rsidR="00CA0D94">
        <w:t>z-</w:t>
      </w:r>
      <w:r>
        <w:t xml:space="preserve">scores. </w:t>
      </w:r>
      <w:r w:rsidRPr="00F95A11">
        <w:t>Ethnicity was dummy coded, with Euro Canadian</w:t>
      </w:r>
      <w:r>
        <w:t xml:space="preserve">s as the reference group. These results show a negative relationship between IQ and social learning with higher IQ resulting in less social learning. The regression models reported show all theoretically inspired predictors; the regression model is significant when the non-significant predictors are removed (see </w:t>
      </w:r>
      <w:r w:rsidR="00B62443">
        <w:t>Reduced Model below</w:t>
      </w:r>
      <w:r>
        <w:t xml:space="preserve">). Unsurprisingly, with the addition of those who failed the vigilance check, IQ is no longer </w:t>
      </w:r>
      <w:r w:rsidR="00602CAF">
        <w:t xml:space="preserve">a </w:t>
      </w:r>
      <w:r>
        <w:t xml:space="preserve">significant </w:t>
      </w:r>
      <w:r w:rsidR="00602CAF">
        <w:t xml:space="preserve">predictor </w:t>
      </w:r>
      <w:r>
        <w:t>in Experiment 2.</w:t>
      </w:r>
      <w:r w:rsidR="00D67624">
        <w:br w:type="page"/>
      </w:r>
    </w:p>
    <w:p w14:paraId="2390A2E9" w14:textId="62F42A1B" w:rsidR="00BA7F8B" w:rsidRDefault="008B3DC2" w:rsidP="00DB7A68">
      <w:pPr>
        <w:pStyle w:val="Heading3"/>
      </w:pPr>
      <w:bookmarkStart w:id="29" w:name="_Toc403325208"/>
      <w:bookmarkStart w:id="30" w:name="_Toc404344445"/>
      <w:r>
        <w:t>Fig.</w:t>
      </w:r>
      <w:r w:rsidR="00BA7F8B">
        <w:t xml:space="preserve"> </w:t>
      </w:r>
      <w:bookmarkEnd w:id="29"/>
      <w:r w:rsidR="00E42558">
        <w:t>7</w:t>
      </w:r>
      <w:bookmarkEnd w:id="30"/>
    </w:p>
    <w:p w14:paraId="7EC68873" w14:textId="77777777" w:rsidR="00BA7F8B" w:rsidRDefault="00BA7F8B" w:rsidP="00BA7F8B">
      <w:r>
        <w:rPr>
          <w:noProof/>
          <w:lang w:val="en-US"/>
        </w:rPr>
        <w:drawing>
          <wp:inline distT="0" distB="0" distL="0" distR="0" wp14:anchorId="19898EAB" wp14:editId="2499D1D4">
            <wp:extent cx="2839212" cy="189280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traits-conformist-density.pn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39212" cy="1892808"/>
                    </a:xfrm>
                    <a:prstGeom prst="rect">
                      <a:avLst/>
                    </a:prstGeom>
                    <a:noFill/>
                    <a:ln>
                      <a:noFill/>
                    </a:ln>
                  </pic:spPr>
                </pic:pic>
              </a:graphicData>
            </a:graphic>
          </wp:inline>
        </w:drawing>
      </w:r>
      <w:r>
        <w:rPr>
          <w:noProof/>
          <w:lang w:val="en-US"/>
        </w:rPr>
        <w:drawing>
          <wp:inline distT="0" distB="0" distL="0" distR="0" wp14:anchorId="35B11ED3" wp14:editId="25B4B960">
            <wp:extent cx="2839213" cy="18928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traits-conformist-density.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839213" cy="1892808"/>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4"/>
      </w:tblGrid>
      <w:tr w:rsidR="00D67624" w:rsidRPr="00266698" w14:paraId="177B9145" w14:textId="77777777" w:rsidTr="00D67624">
        <w:trPr>
          <w:jc w:val="center"/>
        </w:trPr>
        <w:tc>
          <w:tcPr>
            <w:tcW w:w="4513" w:type="dxa"/>
          </w:tcPr>
          <w:p w14:paraId="4A321C1B" w14:textId="77777777" w:rsidR="00D67624" w:rsidRPr="00266698" w:rsidRDefault="00D67624" w:rsidP="0047669B">
            <w:pPr>
              <w:jc w:val="center"/>
              <w:rPr>
                <w:b/>
              </w:rPr>
            </w:pPr>
            <w:r w:rsidRPr="00266698">
              <w:rPr>
                <w:b/>
              </w:rPr>
              <w:t>(a)</w:t>
            </w:r>
          </w:p>
        </w:tc>
        <w:tc>
          <w:tcPr>
            <w:tcW w:w="4514" w:type="dxa"/>
          </w:tcPr>
          <w:p w14:paraId="7F6D1996" w14:textId="77777777" w:rsidR="00D67624" w:rsidRPr="00266698" w:rsidRDefault="00D67624" w:rsidP="0047669B">
            <w:pPr>
              <w:jc w:val="center"/>
              <w:rPr>
                <w:b/>
              </w:rPr>
            </w:pPr>
            <w:r w:rsidRPr="00266698">
              <w:rPr>
                <w:b/>
              </w:rPr>
              <w:t>(b)</w:t>
            </w:r>
          </w:p>
        </w:tc>
      </w:tr>
    </w:tbl>
    <w:p w14:paraId="216DB2BE" w14:textId="4CF4AC3E" w:rsidR="00BA7F8B" w:rsidRPr="003F6297" w:rsidRDefault="008B3DC2" w:rsidP="00D67624">
      <w:pPr>
        <w:pStyle w:val="Caption"/>
      </w:pPr>
      <w:r>
        <w:t>Fig.</w:t>
      </w:r>
      <w:r w:rsidR="00D67624">
        <w:t xml:space="preserve"> S</w:t>
      </w:r>
      <w:fldSimple w:instr=" SEQ Figure_S \* ARABIC ">
        <w:r w:rsidR="00AC7511">
          <w:rPr>
            <w:noProof/>
          </w:rPr>
          <w:t>7</w:t>
        </w:r>
      </w:fldSimple>
      <w:r w:rsidR="00D67624">
        <w:t xml:space="preserve">. Density distribution of </w:t>
      </w:r>
      <m:oMath>
        <m:r>
          <m:rPr>
            <m:sty m:val="bi"/>
          </m:rPr>
          <w:rPr>
            <w:rFonts w:ascii="Cambria Math" w:hAnsi="Cambria Math"/>
          </w:rPr>
          <m:t>α</m:t>
        </m:r>
      </m:oMath>
      <w:r w:rsidR="00D67624">
        <w:t xml:space="preserve"> conformist transmission values in (a) Experiment 1 and (b) Experiment 2, with</w:t>
      </w:r>
      <m:oMath>
        <m:r>
          <m:rPr>
            <m:sty m:val="bi"/>
          </m:rPr>
          <w:rPr>
            <w:rFonts w:ascii="Cambria Math" w:hAnsi="Cambria Math"/>
          </w:rPr>
          <m:t xml:space="preserve"> α</m:t>
        </m:r>
      </m:oMath>
      <w:r w:rsidR="00D67624">
        <w:t xml:space="preserve"> calculated after scaling frequency of options by transmission fidelity. The red line indicates the cut off for conformist transmission with values to the left of this line indicating unbiased social learning. The x-axis is log-scaled. For visual purposes, we remove some outliers – see Density Plot with Outliers for figure including these.</w:t>
      </w:r>
      <w:r w:rsidR="00602CAF">
        <w:t xml:space="preserve"> </w:t>
      </w:r>
    </w:p>
    <w:p w14:paraId="086EEC62" w14:textId="14A611E5" w:rsidR="00BA7F8B" w:rsidRDefault="00BA7F8B" w:rsidP="00DB7A68">
      <w:pPr>
        <w:pStyle w:val="Heading3"/>
      </w:pPr>
      <w:bookmarkStart w:id="31" w:name="_Toc403325209"/>
      <w:bookmarkStart w:id="32" w:name="_Toc404344446"/>
      <w:r>
        <w:t>Table 4</w:t>
      </w:r>
      <w:bookmarkEnd w:id="31"/>
      <w:bookmarkEnd w:id="32"/>
    </w:p>
    <w:p w14:paraId="0BA6AF77" w14:textId="77777777" w:rsidR="00602CAF" w:rsidRPr="00602CAF" w:rsidRDefault="00602CAF" w:rsidP="00602CAF">
      <w:r>
        <w:t>These results should be treated with caution, since it includes individual-difference measures from those who failed one or more vigilance check questions and may therefore have entered nonsense data for other individual-difference measures.</w:t>
      </w:r>
    </w:p>
    <w:p w14:paraId="710D9A17" w14:textId="77777777" w:rsidR="00602CAF" w:rsidRDefault="00602CAF" w:rsidP="00602CAF">
      <w:pPr>
        <w:keepNext/>
        <w:jc w:val="center"/>
      </w:pPr>
      <w:r>
        <w:rPr>
          <w:noProof/>
          <w:lang w:val="en-US"/>
        </w:rPr>
        <w:drawing>
          <wp:inline distT="0" distB="0" distL="0" distR="0" wp14:anchorId="126AF61A" wp14:editId="35136EF0">
            <wp:extent cx="5343525" cy="2985414"/>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traitsv03-ESM.png"/>
                    <pic:cNvPicPr/>
                  </pic:nvPicPr>
                  <pic:blipFill>
                    <a:blip r:embed="rId24">
                      <a:extLst>
                        <a:ext uri="{28A0092B-C50C-407E-A947-70E740481C1C}">
                          <a14:useLocalDpi xmlns:a14="http://schemas.microsoft.com/office/drawing/2010/main" val="0"/>
                        </a:ext>
                      </a:extLst>
                    </a:blip>
                    <a:stretch>
                      <a:fillRect/>
                    </a:stretch>
                  </pic:blipFill>
                  <pic:spPr>
                    <a:xfrm>
                      <a:off x="0" y="0"/>
                      <a:ext cx="5350478" cy="2989298"/>
                    </a:xfrm>
                    <a:prstGeom prst="rect">
                      <a:avLst/>
                    </a:prstGeom>
                  </pic:spPr>
                </pic:pic>
              </a:graphicData>
            </a:graphic>
          </wp:inline>
        </w:drawing>
      </w:r>
    </w:p>
    <w:p w14:paraId="3E86C6BD" w14:textId="225EA571" w:rsidR="006109A6" w:rsidRDefault="00602CAF" w:rsidP="00286A65">
      <w:pPr>
        <w:pStyle w:val="Caption"/>
      </w:pPr>
      <w:r>
        <w:t>Table S</w:t>
      </w:r>
      <w:fldSimple w:instr=" SEQ Table_S \* ARABIC ">
        <w:r w:rsidR="00AC7511">
          <w:rPr>
            <w:noProof/>
          </w:rPr>
          <w:t>5</w:t>
        </w:r>
      </w:fldSimple>
      <w:r>
        <w:t>. OLS regression model of standardized log measures of strength of conformist transmission (</w:t>
      </w:r>
      <m:oMath>
        <m:r>
          <m:rPr>
            <m:sty m:val="bi"/>
          </m:rPr>
          <w:rPr>
            <w:rFonts w:ascii="Cambria Math" w:hAnsi="Cambria Math"/>
          </w:rPr>
          <m:t>α</m:t>
        </m:r>
      </m:oMath>
      <w:r>
        <w:t>)</w:t>
      </w:r>
      <w:r w:rsidRPr="00F95A11">
        <w:t xml:space="preserve"> regressed on </w:t>
      </w:r>
      <w:r>
        <w:t>our theoretical predictors as well as age and gender</w:t>
      </w:r>
      <w:r w:rsidRPr="00F95A11">
        <w:t xml:space="preserve">. </w:t>
      </w:r>
      <w:r>
        <w:t xml:space="preserve">All predictors with a “z” prefix are standardized </w:t>
      </w:r>
      <w:r w:rsidR="00CA0D94">
        <w:t>z-</w:t>
      </w:r>
      <w:r>
        <w:t xml:space="preserve">scores. </w:t>
      </w:r>
      <w:r w:rsidRPr="00F95A11">
        <w:t>Ethnicity was dummy coded, with Euro Canadian</w:t>
      </w:r>
      <w:r>
        <w:t>s as the reference group. These results suggest a consistent quadratic (U shaped) relationship between IQ and the strength of the conformist transmission bias</w:t>
      </w:r>
      <w:r w:rsidR="006A3682">
        <w:t>. Both those who score high or very low on the IQ test are more likely to have stronger conformist transmission biases than those who score in the middle. In Experiment 1, which is arguably more sensitive than Experiment 2 because there are often more than 2 options, conformist biases strengthen among older individuals. In Experiment 2, we were unable to fit a sigmoid to the decisions of one of the individuals who failed a vigilance check question.</w:t>
      </w:r>
    </w:p>
    <w:p w14:paraId="5B8E76EE" w14:textId="77777777" w:rsidR="00447ED9" w:rsidRDefault="00447ED9">
      <w:pPr>
        <w:spacing w:line="252" w:lineRule="auto"/>
        <w:rPr>
          <w:caps/>
          <w:color w:val="632423" w:themeColor="accent2" w:themeShade="80"/>
          <w:spacing w:val="15"/>
          <w:szCs w:val="24"/>
        </w:rPr>
      </w:pPr>
      <w:bookmarkStart w:id="33" w:name="_Toc403325210"/>
      <w:r>
        <w:br w:type="page"/>
      </w:r>
    </w:p>
    <w:p w14:paraId="602DD167" w14:textId="0EA49901" w:rsidR="000B746B" w:rsidRDefault="000B746B" w:rsidP="000B746B">
      <w:pPr>
        <w:pStyle w:val="Heading2"/>
      </w:pPr>
      <w:bookmarkStart w:id="34" w:name="_Toc404344447"/>
      <w:r>
        <w:t>Reduced Model for Social Learning with Just IQ</w:t>
      </w:r>
      <w:bookmarkEnd w:id="33"/>
      <w:bookmarkEnd w:id="34"/>
    </w:p>
    <w:p w14:paraId="508B885D" w14:textId="77777777" w:rsidR="00B62443" w:rsidRDefault="00B62443" w:rsidP="00B62443">
      <w:pPr>
        <w:keepNext/>
        <w:jc w:val="center"/>
      </w:pPr>
      <w:bookmarkStart w:id="35" w:name="_Toc403325211"/>
      <w:r>
        <w:rPr>
          <w:noProof/>
          <w:lang w:val="en-US"/>
        </w:rPr>
        <w:drawing>
          <wp:inline distT="0" distB="0" distL="0" distR="0" wp14:anchorId="285505A9" wp14:editId="6DBC8095">
            <wp:extent cx="5690290" cy="1635532"/>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traitsv03-ESM.png"/>
                    <pic:cNvPicPr/>
                  </pic:nvPicPr>
                  <pic:blipFill>
                    <a:blip r:embed="rId25">
                      <a:extLst>
                        <a:ext uri="{28A0092B-C50C-407E-A947-70E740481C1C}">
                          <a14:useLocalDpi xmlns:a14="http://schemas.microsoft.com/office/drawing/2010/main" val="0"/>
                        </a:ext>
                      </a:extLst>
                    </a:blip>
                    <a:stretch>
                      <a:fillRect/>
                    </a:stretch>
                  </pic:blipFill>
                  <pic:spPr>
                    <a:xfrm>
                      <a:off x="0" y="0"/>
                      <a:ext cx="5690290" cy="1635532"/>
                    </a:xfrm>
                    <a:prstGeom prst="rect">
                      <a:avLst/>
                    </a:prstGeom>
                  </pic:spPr>
                </pic:pic>
              </a:graphicData>
            </a:graphic>
          </wp:inline>
        </w:drawing>
      </w:r>
    </w:p>
    <w:p w14:paraId="4A3456D7" w14:textId="1D36965F" w:rsidR="00B62443" w:rsidRDefault="00B62443" w:rsidP="00B62443">
      <w:pPr>
        <w:pStyle w:val="Caption"/>
      </w:pPr>
      <w:r>
        <w:t>Table S</w:t>
      </w:r>
      <w:fldSimple w:instr=" SEQ Table_S \* ARABIC ">
        <w:r w:rsidR="00AC7511">
          <w:rPr>
            <w:noProof/>
          </w:rPr>
          <w:t>6</w:t>
        </w:r>
      </w:fldSimple>
      <w:r>
        <w:t>. OLS regression model percentage of decisions that were changed after viewing social information</w:t>
      </w:r>
      <w:r w:rsidRPr="00F95A11">
        <w:t xml:space="preserve"> regressed on </w:t>
      </w:r>
      <w:r>
        <w:t>IQ. These results show a negative relationship between IQ and social learning with higher IQ resulting in less social learning.</w:t>
      </w:r>
      <w:r w:rsidR="00447ED9">
        <w:t xml:space="preserve"> The models are significant in both experiments.</w:t>
      </w:r>
    </w:p>
    <w:p w14:paraId="421E2780" w14:textId="77777777" w:rsidR="00447ED9" w:rsidRDefault="00447ED9">
      <w:pPr>
        <w:spacing w:line="252" w:lineRule="auto"/>
        <w:rPr>
          <w:caps/>
          <w:color w:val="632423" w:themeColor="accent2" w:themeShade="80"/>
          <w:spacing w:val="15"/>
          <w:szCs w:val="24"/>
        </w:rPr>
      </w:pPr>
      <w:r>
        <w:br w:type="page"/>
      </w:r>
    </w:p>
    <w:p w14:paraId="5FF56950" w14:textId="7C11635F" w:rsidR="00DB7A68" w:rsidRDefault="00DB7A68" w:rsidP="00946E88">
      <w:pPr>
        <w:pStyle w:val="Heading2"/>
      </w:pPr>
      <w:bookmarkStart w:id="36" w:name="_Toc404344448"/>
      <w:r>
        <w:t>Analyses with age and gender</w:t>
      </w:r>
      <w:bookmarkEnd w:id="35"/>
      <w:bookmarkEnd w:id="36"/>
    </w:p>
    <w:p w14:paraId="05EAB5E0" w14:textId="1C694054" w:rsidR="002471C7" w:rsidRPr="002471C7" w:rsidRDefault="002471C7" w:rsidP="002471C7">
      <w:r>
        <w:t>Here we show the full models controlling for age and gender for the contextual variables: number of options (Table 1 in main text) and transmission fidelity and payoff (Table 2 in main text).</w:t>
      </w:r>
    </w:p>
    <w:p w14:paraId="08B73FA8" w14:textId="3A24484A" w:rsidR="00DB7A68" w:rsidRDefault="00DB7A68" w:rsidP="002471C7">
      <w:pPr>
        <w:pStyle w:val="Heading3"/>
      </w:pPr>
      <w:bookmarkStart w:id="37" w:name="_Toc403325212"/>
      <w:bookmarkStart w:id="38" w:name="_Toc404344449"/>
      <w:r>
        <w:t>Table 1</w:t>
      </w:r>
      <w:bookmarkEnd w:id="37"/>
      <w:bookmarkEnd w:id="38"/>
    </w:p>
    <w:p w14:paraId="2FC92712" w14:textId="77777777" w:rsidR="00DA5AF6" w:rsidRDefault="00C725CD" w:rsidP="00DA5AF6">
      <w:pPr>
        <w:keepNext/>
        <w:jc w:val="center"/>
      </w:pPr>
      <w:r>
        <w:rPr>
          <w:noProof/>
          <w:lang w:val="en-US"/>
        </w:rPr>
        <w:drawing>
          <wp:inline distT="0" distB="0" distL="0" distR="0" wp14:anchorId="02ED929F" wp14:editId="7DA3E5AA">
            <wp:extent cx="5519597" cy="2743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uthukrishna\Dropbox\RCode\SocialLearning\environmental-traitsv03.pn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522361" cy="2744574"/>
                    </a:xfrm>
                    <a:prstGeom prst="rect">
                      <a:avLst/>
                    </a:prstGeom>
                    <a:noFill/>
                    <a:ln>
                      <a:noFill/>
                    </a:ln>
                  </pic:spPr>
                </pic:pic>
              </a:graphicData>
            </a:graphic>
          </wp:inline>
        </w:drawing>
      </w:r>
    </w:p>
    <w:p w14:paraId="372C4976" w14:textId="5BA7644D" w:rsidR="002471C7" w:rsidRPr="002471C7" w:rsidRDefault="00DA5AF6" w:rsidP="00DA5AF6">
      <w:pPr>
        <w:pStyle w:val="Caption"/>
      </w:pPr>
      <w:r>
        <w:t>Table S</w:t>
      </w:r>
      <w:fldSimple w:instr=" SEQ Table_S \* ARABIC ">
        <w:r w:rsidR="00AC7511">
          <w:rPr>
            <w:noProof/>
          </w:rPr>
          <w:t>7</w:t>
        </w:r>
      </w:fldSimple>
      <w:r>
        <w:t>.</w:t>
      </w:r>
      <w:r w:rsidR="00C725CD">
        <w:t xml:space="preserve"> Binary logistic multilevel model of decision to switch regressed on the proportion of participants in the option (in 10% increments for easier interpretation), the reciprocal and number of options (separate models), and the number of participants in the group. All coefficients are odds ratios. We control for common variance created by multiple observations from the same person with random effects for each individual.</w:t>
      </w:r>
    </w:p>
    <w:p w14:paraId="223B917A" w14:textId="77777777" w:rsidR="00DA5AF6" w:rsidRDefault="00DA5AF6">
      <w:pPr>
        <w:spacing w:line="252" w:lineRule="auto"/>
        <w:rPr>
          <w:caps/>
          <w:color w:val="622423" w:themeColor="accent2" w:themeShade="7F"/>
          <w:szCs w:val="24"/>
        </w:rPr>
      </w:pPr>
      <w:bookmarkStart w:id="39" w:name="_Toc403325213"/>
      <w:r>
        <w:br w:type="page"/>
      </w:r>
    </w:p>
    <w:p w14:paraId="7911C7A0" w14:textId="4DB7E0E5" w:rsidR="00DB7A68" w:rsidRPr="00DB7A68" w:rsidRDefault="00DB7A68" w:rsidP="002471C7">
      <w:pPr>
        <w:pStyle w:val="Heading3"/>
      </w:pPr>
      <w:bookmarkStart w:id="40" w:name="_Toc404344450"/>
      <w:r>
        <w:t>Table 2</w:t>
      </w:r>
      <w:bookmarkEnd w:id="39"/>
      <w:bookmarkEnd w:id="40"/>
    </w:p>
    <w:p w14:paraId="21D19642" w14:textId="77777777" w:rsidR="006935C9" w:rsidRDefault="00C725CD" w:rsidP="006935C9">
      <w:pPr>
        <w:keepNext/>
        <w:jc w:val="center"/>
      </w:pPr>
      <w:r>
        <w:rPr>
          <w:noProof/>
          <w:lang w:val="en-US"/>
        </w:rPr>
        <w:drawing>
          <wp:inline distT="0" distB="0" distL="0" distR="0" wp14:anchorId="24475272" wp14:editId="6E31A4A5">
            <wp:extent cx="5343525" cy="3079978"/>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uthukrishna\OneDrive\Publications\Social Learning\Noisy.pn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343510" cy="3079969"/>
                    </a:xfrm>
                    <a:prstGeom prst="rect">
                      <a:avLst/>
                    </a:prstGeom>
                    <a:noFill/>
                    <a:ln>
                      <a:noFill/>
                    </a:ln>
                  </pic:spPr>
                </pic:pic>
              </a:graphicData>
            </a:graphic>
          </wp:inline>
        </w:drawing>
      </w:r>
    </w:p>
    <w:p w14:paraId="64D5FF0C" w14:textId="660E3DFE" w:rsidR="00DB7A68" w:rsidRPr="00DB7A68" w:rsidRDefault="006935C9" w:rsidP="00DA5AF6">
      <w:pPr>
        <w:pStyle w:val="Caption"/>
      </w:pPr>
      <w:r>
        <w:t>Table S</w:t>
      </w:r>
      <w:fldSimple w:instr=" SEQ Table_S \* ARABIC ">
        <w:r w:rsidR="00AC7511">
          <w:rPr>
            <w:noProof/>
          </w:rPr>
          <w:t>8</w:t>
        </w:r>
      </w:fldSimple>
      <w:r>
        <w:t>.</w:t>
      </w:r>
      <w:r w:rsidR="00C725CD">
        <w:t xml:space="preserve"> </w:t>
      </w:r>
      <w:r w:rsidR="00C725CD" w:rsidRPr="00C725CD">
        <w:t>Binary logistic multilevel model of decision to switch to majority on majority size, transmission fidelity, payoff, and number of participants in the group. All coefficients are odds ratios. We control for common variance created by multiple observations from the same person with random effects for each individual.</w:t>
      </w:r>
    </w:p>
    <w:p w14:paraId="4201FE3E" w14:textId="41360AA3" w:rsidR="00946E88" w:rsidRDefault="002471C7" w:rsidP="00946E88">
      <w:pPr>
        <w:pStyle w:val="Heading2"/>
      </w:pPr>
      <w:bookmarkStart w:id="41" w:name="_Toc403325214"/>
      <w:bookmarkStart w:id="42" w:name="_Toc404344451"/>
      <w:r>
        <w:t>R</w:t>
      </w:r>
      <w:r w:rsidR="00946E88">
        <w:t>esults for Experiment 2 without Scaling</w:t>
      </w:r>
      <w:bookmarkEnd w:id="41"/>
      <w:bookmarkEnd w:id="42"/>
    </w:p>
    <w:p w14:paraId="533ACE12" w14:textId="02CEC546" w:rsidR="00946E88" w:rsidRDefault="00E93646" w:rsidP="00946E88">
      <w:r>
        <w:t xml:space="preserve">In Experiment 2, to calculate </w:t>
      </w:r>
      <m:oMath>
        <m:r>
          <w:rPr>
            <w:rFonts w:ascii="Cambria Math" w:hAnsi="Cambria Math"/>
          </w:rPr>
          <m:t>α</m:t>
        </m:r>
      </m:oMath>
      <w:r>
        <w:t xml:space="preserve"> conformist bias scores for each participant, we scaled the proportion of participants for each option by the transmission fidelity, since we knew that there was a linear relationship between transmission fidelity and social learning (</w:t>
      </w:r>
      <w:r w:rsidR="008B3DC2">
        <w:t>Fig.</w:t>
      </w:r>
      <w:r>
        <w:t xml:space="preserve"> </w:t>
      </w:r>
      <w:r w:rsidR="0086540C">
        <w:t>5a</w:t>
      </w:r>
      <w:r>
        <w:t>). Here we report the results without this scaling.</w:t>
      </w:r>
    </w:p>
    <w:p w14:paraId="6F154B34" w14:textId="77777777" w:rsidR="00D1693F" w:rsidRDefault="00D1693F">
      <w:pPr>
        <w:spacing w:line="252" w:lineRule="auto"/>
        <w:rPr>
          <w:caps/>
          <w:color w:val="622423" w:themeColor="accent2" w:themeShade="7F"/>
          <w:szCs w:val="24"/>
        </w:rPr>
      </w:pPr>
      <w:bookmarkStart w:id="43" w:name="_Toc403325215"/>
      <w:r>
        <w:br w:type="page"/>
      </w:r>
    </w:p>
    <w:p w14:paraId="601FF243" w14:textId="622AA73F" w:rsidR="00E93646" w:rsidRDefault="008B3DC2" w:rsidP="00E93646">
      <w:pPr>
        <w:pStyle w:val="Heading3"/>
      </w:pPr>
      <w:bookmarkStart w:id="44" w:name="_Toc404344452"/>
      <w:r>
        <w:t>Fig.</w:t>
      </w:r>
      <w:r w:rsidR="00E93646">
        <w:t xml:space="preserve"> </w:t>
      </w:r>
      <w:bookmarkEnd w:id="43"/>
      <w:r w:rsidR="00B56CB4">
        <w:t>7</w:t>
      </w:r>
      <w:bookmarkEnd w:id="44"/>
    </w:p>
    <w:p w14:paraId="6CCC5450" w14:textId="00F0DDBB" w:rsidR="00133DF9" w:rsidRDefault="00133DF9" w:rsidP="00133DF9">
      <w:pPr>
        <w:jc w:val="center"/>
      </w:pPr>
      <w:r>
        <w:rPr>
          <w:noProof/>
          <w:lang w:val="en-US"/>
        </w:rPr>
        <w:drawing>
          <wp:inline distT="0" distB="0" distL="0" distR="0" wp14:anchorId="692BFA89" wp14:editId="32DEC8C8">
            <wp:extent cx="4133850" cy="27559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traits-conformist-density.pn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4134960" cy="2756640"/>
                    </a:xfrm>
                    <a:prstGeom prst="rect">
                      <a:avLst/>
                    </a:prstGeom>
                    <a:noFill/>
                    <a:ln>
                      <a:noFill/>
                    </a:ln>
                  </pic:spPr>
                </pic:pic>
              </a:graphicData>
            </a:graphic>
          </wp:inline>
        </w:drawing>
      </w:r>
    </w:p>
    <w:p w14:paraId="29619B44" w14:textId="3F773186" w:rsidR="00E93646" w:rsidRPr="00E93646" w:rsidRDefault="008B3DC2" w:rsidP="006935C9">
      <w:pPr>
        <w:pStyle w:val="Caption"/>
      </w:pPr>
      <w:r>
        <w:t>Fig.</w:t>
      </w:r>
      <w:r w:rsidR="00133DF9">
        <w:t xml:space="preserve"> S</w:t>
      </w:r>
      <w:fldSimple w:instr=" SEQ Figure_S \* ARABIC ">
        <w:r w:rsidR="00AC7511">
          <w:rPr>
            <w:noProof/>
          </w:rPr>
          <w:t>8</w:t>
        </w:r>
      </w:fldSimple>
      <w:r w:rsidR="00133DF9">
        <w:t xml:space="preserve">. Density distribution of </w:t>
      </w:r>
      <m:oMath>
        <m:r>
          <m:rPr>
            <m:sty m:val="bi"/>
          </m:rPr>
          <w:rPr>
            <w:rFonts w:ascii="Cambria Math" w:hAnsi="Cambria Math"/>
          </w:rPr>
          <m:t>α</m:t>
        </m:r>
      </m:oMath>
      <w:r w:rsidR="00133DF9">
        <w:t xml:space="preserve"> conformist transmission values in Experiment 2, with</w:t>
      </w:r>
      <m:oMath>
        <m:r>
          <m:rPr>
            <m:sty m:val="bi"/>
          </m:rPr>
          <w:rPr>
            <w:rFonts w:ascii="Cambria Math" w:hAnsi="Cambria Math"/>
          </w:rPr>
          <m:t xml:space="preserve"> α</m:t>
        </m:r>
      </m:oMath>
      <w:r w:rsidR="00133DF9">
        <w:t xml:space="preserve"> unscaled by transmission fidelity. The red line indicates the cut off for conformist transmission with values to the left of this line indicating unbiased social learning. The x-axis is log-scaled. For visual purposes, we remove some outliers.</w:t>
      </w:r>
    </w:p>
    <w:p w14:paraId="16CB3820" w14:textId="4120FB9D" w:rsidR="00E93646" w:rsidRDefault="00E93646" w:rsidP="00E93646">
      <w:pPr>
        <w:pStyle w:val="Heading3"/>
      </w:pPr>
      <w:bookmarkStart w:id="45" w:name="_Toc403325216"/>
      <w:bookmarkStart w:id="46" w:name="_Toc404344453"/>
      <w:r>
        <w:t>Table 4</w:t>
      </w:r>
      <w:bookmarkEnd w:id="45"/>
      <w:bookmarkEnd w:id="46"/>
    </w:p>
    <w:p w14:paraId="1B0CFAD2" w14:textId="77777777" w:rsidR="006935C9" w:rsidRPr="00F95A11" w:rsidRDefault="006935C9" w:rsidP="00CD3255">
      <w:pPr>
        <w:keepNext/>
        <w:jc w:val="center"/>
      </w:pPr>
      <w:r w:rsidRPr="00F95A11">
        <w:rPr>
          <w:noProof/>
          <w:lang w:val="en-US"/>
        </w:rPr>
        <w:drawing>
          <wp:inline distT="0" distB="0" distL="0" distR="0" wp14:anchorId="60C754F5" wp14:editId="2F0F5593">
            <wp:extent cx="4572000" cy="273472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581279" cy="2740275"/>
                    </a:xfrm>
                    <a:prstGeom prst="rect">
                      <a:avLst/>
                    </a:prstGeom>
                  </pic:spPr>
                </pic:pic>
              </a:graphicData>
            </a:graphic>
          </wp:inline>
        </w:drawing>
      </w:r>
    </w:p>
    <w:p w14:paraId="5ABC6B17" w14:textId="23FDA92F" w:rsidR="00E93646" w:rsidRDefault="006935C9" w:rsidP="00CD3255">
      <w:pPr>
        <w:pStyle w:val="Caption"/>
      </w:pPr>
      <w:r>
        <w:t>Table S</w:t>
      </w:r>
      <w:fldSimple w:instr=" SEQ Table_S \* ARABIC ">
        <w:r w:rsidR="00AC7511">
          <w:rPr>
            <w:noProof/>
          </w:rPr>
          <w:t>9</w:t>
        </w:r>
      </w:fldSimple>
      <w:r>
        <w:t xml:space="preserve">. </w:t>
      </w:r>
      <w:r w:rsidR="00CD3255">
        <w:t xml:space="preserve">Experiment 2 OLS regression model </w:t>
      </w:r>
      <w:r>
        <w:t>of standardized log measures of strength of conformist transmission (</w:t>
      </w:r>
      <m:oMath>
        <m:r>
          <m:rPr>
            <m:sty m:val="bi"/>
          </m:rPr>
          <w:rPr>
            <w:rFonts w:ascii="Cambria Math" w:hAnsi="Cambria Math"/>
          </w:rPr>
          <m:t>α</m:t>
        </m:r>
      </m:oMath>
      <w:r>
        <w:t>)</w:t>
      </w:r>
      <w:r w:rsidRPr="00F95A11">
        <w:t xml:space="preserve"> regressed on </w:t>
      </w:r>
      <w:r>
        <w:t>our theoretical predictors as well as age and gender</w:t>
      </w:r>
      <w:r w:rsidRPr="00F95A11">
        <w:t xml:space="preserve">. </w:t>
      </w:r>
      <w:r>
        <w:t xml:space="preserve">All predictors with a “z” prefix are standardized </w:t>
      </w:r>
      <w:r w:rsidR="00CA0D94">
        <w:t>z-</w:t>
      </w:r>
      <w:r>
        <w:t xml:space="preserve">scores. </w:t>
      </w:r>
      <w:r w:rsidRPr="00F95A11">
        <w:t>Ethnicity was dummy coded, with Euro Canadian</w:t>
      </w:r>
      <w:r>
        <w:t xml:space="preserve">s as the reference group. </w:t>
      </w:r>
      <w:r w:rsidR="00CD3255">
        <w:t>The model has a worse fit without scaling by transmission fidelity, but the overall pattern remains the same.</w:t>
      </w:r>
    </w:p>
    <w:p w14:paraId="34690DCC" w14:textId="3C8C33B4" w:rsidR="00946E88" w:rsidRDefault="00D67624" w:rsidP="00946E88">
      <w:pPr>
        <w:pStyle w:val="Heading2"/>
      </w:pPr>
      <w:bookmarkStart w:id="47" w:name="_Toc403325217"/>
      <w:bookmarkStart w:id="48" w:name="_Toc404344454"/>
      <w:r>
        <w:t>Density plot with outliers</w:t>
      </w:r>
      <w:bookmarkEnd w:id="47"/>
      <w:bookmarkEnd w:id="48"/>
    </w:p>
    <w:p w14:paraId="356FFA73" w14:textId="59D7CA1B" w:rsidR="00946E88" w:rsidRDefault="002471C7" w:rsidP="00946E88">
      <w:r>
        <w:t>Shown below are the density plots with outliers for conformist bias scores</w:t>
      </w:r>
      <w:r w:rsidR="00212759">
        <w:t>. Even after transforming there remain some outliers. We show our results are robust to these outliers by replicating the analysis reported in Table 4 using a Robust Linear Model.</w:t>
      </w:r>
    </w:p>
    <w:p w14:paraId="4108A231" w14:textId="5BC1B5DD" w:rsidR="002471C7" w:rsidRDefault="008B3DC2" w:rsidP="007368A5">
      <w:pPr>
        <w:pStyle w:val="Heading3"/>
        <w:keepNext/>
      </w:pPr>
      <w:bookmarkStart w:id="49" w:name="_Toc403325218"/>
      <w:bookmarkStart w:id="50" w:name="_Toc404344455"/>
      <w:r>
        <w:t>Fig.</w:t>
      </w:r>
      <w:r w:rsidR="007F5634">
        <w:t xml:space="preserve"> </w:t>
      </w:r>
      <w:r w:rsidR="0010573D">
        <w:t>7</w:t>
      </w:r>
      <w:r w:rsidR="007F5634">
        <w:t xml:space="preserve"> with outliers</w:t>
      </w:r>
      <w:bookmarkEnd w:id="49"/>
      <w:bookmarkEnd w:id="50"/>
    </w:p>
    <w:p w14:paraId="46D3A164" w14:textId="77777777" w:rsidR="002471C7" w:rsidRDefault="002471C7" w:rsidP="002471C7">
      <w:r>
        <w:rPr>
          <w:noProof/>
          <w:lang w:val="en-US"/>
        </w:rPr>
        <w:drawing>
          <wp:inline distT="0" distB="0" distL="0" distR="0" wp14:anchorId="033ABC36" wp14:editId="7F5308A1">
            <wp:extent cx="5724525" cy="2286000"/>
            <wp:effectExtent l="0" t="0" r="9525" b="0"/>
            <wp:docPr id="10" name="Picture 10" descr="C:\Users\muthukrishna\Dropbox\RCode\SocialLearning\traits-conformist-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uthukrishna\Dropbox\RCode\SocialLearning\traits-conformist-density.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14:paraId="2A22A860" w14:textId="77777777" w:rsidR="00DA5AF6" w:rsidRDefault="002471C7" w:rsidP="00DA5AF6">
      <w:pPr>
        <w:keepNext/>
        <w:jc w:val="center"/>
      </w:pPr>
      <w:r>
        <w:t>(a)</w:t>
      </w:r>
      <w:r>
        <w:rPr>
          <w:noProof/>
          <w:lang w:val="en-US"/>
        </w:rPr>
        <w:drawing>
          <wp:inline distT="0" distB="0" distL="0" distR="0" wp14:anchorId="2F7EFE5B" wp14:editId="35F0A8D3">
            <wp:extent cx="5724525" cy="2286000"/>
            <wp:effectExtent l="0" t="0" r="9525" b="0"/>
            <wp:docPr id="13" name="Picture 13" descr="C:\Users\muthukrishna\Dropbox\RCode\SocialLearning\noisy-conformist-dens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uthukrishna\Dropbox\RCode\SocialLearning\noisy-conformist-density.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24525" cy="2286000"/>
                    </a:xfrm>
                    <a:prstGeom prst="rect">
                      <a:avLst/>
                    </a:prstGeom>
                    <a:noFill/>
                    <a:ln>
                      <a:noFill/>
                    </a:ln>
                  </pic:spPr>
                </pic:pic>
              </a:graphicData>
            </a:graphic>
          </wp:inline>
        </w:drawing>
      </w:r>
    </w:p>
    <w:p w14:paraId="3D430A9D" w14:textId="28AE7F8C" w:rsidR="002471C7" w:rsidRDefault="002471C7" w:rsidP="002471C7">
      <w:pPr>
        <w:jc w:val="center"/>
      </w:pPr>
      <w:r>
        <w:t>(b)</w:t>
      </w:r>
    </w:p>
    <w:p w14:paraId="4FFB03B3" w14:textId="6C9CF74C" w:rsidR="002471C7" w:rsidRDefault="008B3DC2" w:rsidP="00DA5AF6">
      <w:pPr>
        <w:pStyle w:val="Caption"/>
      </w:pPr>
      <w:r>
        <w:t>Fig.</w:t>
      </w:r>
      <w:r w:rsidR="00DA5AF6">
        <w:t xml:space="preserve"> S</w:t>
      </w:r>
      <w:fldSimple w:instr=" SEQ Figure_S \* ARABIC ">
        <w:r w:rsidR="00AC7511">
          <w:rPr>
            <w:noProof/>
          </w:rPr>
          <w:t>9</w:t>
        </w:r>
      </w:fldSimple>
      <w:r w:rsidR="00DA5AF6">
        <w:t xml:space="preserve">. </w:t>
      </w:r>
      <w:r w:rsidR="002471C7">
        <w:t xml:space="preserve">Density distribution of </w:t>
      </w:r>
      <m:oMath>
        <m:r>
          <m:rPr>
            <m:sty m:val="bi"/>
          </m:rPr>
          <w:rPr>
            <w:rFonts w:ascii="Cambria Math" w:hAnsi="Cambria Math"/>
          </w:rPr>
          <m:t>α</m:t>
        </m:r>
      </m:oMath>
      <w:r w:rsidR="002471C7">
        <w:t xml:space="preserve"> conformist transmission values in (a) Experiment 1 and (b) Experiment 2, with</w:t>
      </w:r>
      <m:oMath>
        <m:r>
          <m:rPr>
            <m:sty m:val="bi"/>
          </m:rPr>
          <w:rPr>
            <w:rFonts w:ascii="Cambria Math" w:hAnsi="Cambria Math"/>
          </w:rPr>
          <m:t xml:space="preserve"> α</m:t>
        </m:r>
      </m:oMath>
      <w:r w:rsidR="002471C7">
        <w:t xml:space="preserve"> calculated after scaling frequency of options by transmission fidelity. The red line indicates the cut off for conformist transmission with values to the left of this line indicating unbiased social learning. The x-axis is log-scaled. </w:t>
      </w:r>
    </w:p>
    <w:p w14:paraId="3FFF8EC8" w14:textId="15F888DE" w:rsidR="002471C7" w:rsidRPr="00423522" w:rsidRDefault="002471C7" w:rsidP="007368A5">
      <w:pPr>
        <w:pStyle w:val="Heading3"/>
        <w:keepNext/>
      </w:pPr>
      <w:bookmarkStart w:id="51" w:name="_Toc403325219"/>
      <w:bookmarkStart w:id="52" w:name="_Toc404344456"/>
      <w:r>
        <w:t>Robust Linear Model</w:t>
      </w:r>
      <w:r w:rsidR="00212759">
        <w:t xml:space="preserve"> Conformist Bias Analysis</w:t>
      </w:r>
      <w:r w:rsidR="0047669B">
        <w:t xml:space="preserve"> (Table 4)</w:t>
      </w:r>
      <w:bookmarkEnd w:id="51"/>
      <w:bookmarkEnd w:id="52"/>
    </w:p>
    <w:p w14:paraId="303F4433" w14:textId="4101B30B" w:rsidR="00946E88" w:rsidRDefault="00D1693F" w:rsidP="00946E88">
      <w:r>
        <w:t>To deal with outliers, w</w:t>
      </w:r>
      <w:r w:rsidR="0047669B">
        <w:t xml:space="preserve">e calculate the robust linear model using </w:t>
      </w:r>
      <w:r>
        <w:t>“rlm”</w:t>
      </w:r>
      <w:r w:rsidR="0047669B">
        <w:t xml:space="preserve"> </w:t>
      </w:r>
      <w:r>
        <w:t xml:space="preserve">from the </w:t>
      </w:r>
      <w:r w:rsidR="0047669B">
        <w:t>“</w:t>
      </w:r>
      <w:r>
        <w:t>MASS</w:t>
      </w:r>
      <w:r w:rsidR="0047669B">
        <w:t xml:space="preserve">” R package, which uses an MM-type regression estimator </w:t>
      </w:r>
      <w:r w:rsidR="0047669B">
        <w:fldChar w:fldCharType="begin"/>
      </w:r>
      <w:r w:rsidR="00CF21D9">
        <w:instrText xml:space="preserve"> ADDIN EN.CITE &lt;EndNote&gt;&lt;Cite&gt;&lt;Author&gt;Koller&lt;/Author&gt;&lt;Year&gt;2011&lt;/Year&gt;&lt;RecNum&gt;271&lt;/RecNum&gt;&lt;DisplayText&gt;(Koller &amp;amp; Stahel, 2011)&lt;/DisplayText&gt;&lt;record&gt;&lt;rec-number&gt;271&lt;/rec-number&gt;&lt;foreign-keys&gt;&lt;key app="EN" db-id="pfv0zexsmaav2rew0aepwvvotraaettt5ev2"&gt;271&lt;/key&gt;&lt;/foreign-keys&gt;&lt;ref-type name="Journal Article"&gt;17&lt;/ref-type&gt;&lt;contributors&gt;&lt;authors&gt;&lt;author&gt;Koller, Manuel&lt;/author&gt;&lt;author&gt;Stahel, Werner A&lt;/author&gt;&lt;/authors&gt;&lt;/contributors&gt;&lt;titles&gt;&lt;title&gt;Sharpening wald-type inference in robust regression for small samples&lt;/title&gt;&lt;secondary-title&gt;Computational Statistics &amp;amp; Data Analysis&lt;/secondary-title&gt;&lt;/titles&gt;&lt;periodical&gt;&lt;full-title&gt;Computational Statistics &amp;amp; Data Analysis&lt;/full-title&gt;&lt;/periodical&gt;&lt;pages&gt;2504-2515&lt;/pages&gt;&lt;volume&gt;55&lt;/volume&gt;&lt;number&gt;8&lt;/number&gt;&lt;dates&gt;&lt;year&gt;2011&lt;/year&gt;&lt;/dates&gt;&lt;isbn&gt;0167-9473&lt;/isbn&gt;&lt;urls&gt;&lt;/urls&gt;&lt;/record&gt;&lt;/Cite&gt;&lt;/EndNote&gt;</w:instrText>
      </w:r>
      <w:r w:rsidR="0047669B">
        <w:fldChar w:fldCharType="separate"/>
      </w:r>
      <w:r w:rsidR="00CF21D9">
        <w:rPr>
          <w:noProof/>
        </w:rPr>
        <w:t>(</w:t>
      </w:r>
      <w:hyperlink w:anchor="_ENREF_7" w:tooltip="Koller, 2011 #271" w:history="1">
        <w:r w:rsidR="00CF21D9">
          <w:rPr>
            <w:noProof/>
          </w:rPr>
          <w:t>Koller &amp; Stahel, 2011</w:t>
        </w:r>
      </w:hyperlink>
      <w:r w:rsidR="00CF21D9">
        <w:rPr>
          <w:noProof/>
        </w:rPr>
        <w:t>)</w:t>
      </w:r>
      <w:r w:rsidR="0047669B">
        <w:fldChar w:fldCharType="end"/>
      </w:r>
      <w:r w:rsidR="00107B1A">
        <w:t>.</w:t>
      </w:r>
      <w:r w:rsidR="00516D36">
        <w:t xml:space="preserve"> </w:t>
      </w:r>
      <w:r w:rsidR="00154284">
        <w:t>The general U-shaped relationship between IQ and the strength of the conformist-bias remains the same.</w:t>
      </w:r>
    </w:p>
    <w:p w14:paraId="48F04AC5" w14:textId="77777777" w:rsidR="00A658F0" w:rsidRDefault="00A658F0" w:rsidP="00A658F0">
      <w:pPr>
        <w:keepNext/>
        <w:jc w:val="center"/>
      </w:pPr>
      <w:r>
        <w:rPr>
          <w:noProof/>
          <w:lang w:val="en-US"/>
        </w:rPr>
        <w:drawing>
          <wp:inline distT="0" distB="0" distL="0" distR="0" wp14:anchorId="22887FBE" wp14:editId="3100CE87">
            <wp:extent cx="5651718" cy="2143125"/>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vironmental-traitsv03-ESM.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53575" cy="2143829"/>
                    </a:xfrm>
                    <a:prstGeom prst="rect">
                      <a:avLst/>
                    </a:prstGeom>
                  </pic:spPr>
                </pic:pic>
              </a:graphicData>
            </a:graphic>
          </wp:inline>
        </w:drawing>
      </w:r>
    </w:p>
    <w:p w14:paraId="70A9EC0E" w14:textId="55502E57" w:rsidR="00516D36" w:rsidRDefault="00A658F0" w:rsidP="00A658F0">
      <w:pPr>
        <w:pStyle w:val="Caption"/>
      </w:pPr>
      <w:r>
        <w:t>Table S</w:t>
      </w:r>
      <w:fldSimple w:instr=" SEQ Table_S \* ARABIC ">
        <w:r w:rsidR="00AC7511">
          <w:rPr>
            <w:noProof/>
          </w:rPr>
          <w:t>10</w:t>
        </w:r>
      </w:fldSimple>
      <w:r>
        <w:t>. Robust linear regression model of standardized log measures of strength of conformist transmission (</w:t>
      </w:r>
      <m:oMath>
        <m:r>
          <m:rPr>
            <m:sty m:val="bi"/>
          </m:rPr>
          <w:rPr>
            <w:rFonts w:ascii="Cambria Math" w:hAnsi="Cambria Math"/>
          </w:rPr>
          <m:t>α</m:t>
        </m:r>
      </m:oMath>
      <w:r>
        <w:t>)</w:t>
      </w:r>
      <w:r w:rsidRPr="00F95A11">
        <w:t xml:space="preserve"> regressed on </w:t>
      </w:r>
      <w:r>
        <w:t>our theoretical predictors as well as age and gender</w:t>
      </w:r>
      <w:r w:rsidRPr="00F95A11">
        <w:t xml:space="preserve">. </w:t>
      </w:r>
      <w:r>
        <w:t xml:space="preserve">All predictors with a “z” prefix are standardized </w:t>
      </w:r>
      <w:r w:rsidR="00CA0D94">
        <w:t>z-</w:t>
      </w:r>
      <w:r>
        <w:t xml:space="preserve">scores. </w:t>
      </w:r>
      <w:r w:rsidRPr="00F95A11">
        <w:t>Ethnicity was dummy coded, with Euro Canadian</w:t>
      </w:r>
      <w:r>
        <w:t xml:space="preserve">s as the reference group. These results suggest a consistent quadratic (U shaped) relationship between IQ and the strength of the conformist transmission bias. Both those who score high or very low on the IQ test are more likely to have stronger conformist transmission biases than those who score in the middle. In Experiment 1, which is arguably more sensitive than Experiment 2 because there are often more than 2 options, conformist biases strengthen among older individuals. </w:t>
      </w:r>
    </w:p>
    <w:p w14:paraId="4F6EAE54" w14:textId="13EAB55C" w:rsidR="00946E88" w:rsidRDefault="002471C7" w:rsidP="00946E88">
      <w:pPr>
        <w:pStyle w:val="Heading2"/>
      </w:pPr>
      <w:bookmarkStart w:id="53" w:name="_Toc403325220"/>
      <w:bookmarkStart w:id="54" w:name="_Toc404344457"/>
      <w:r>
        <w:t>P</w:t>
      </w:r>
      <w:r w:rsidR="00946E88">
        <w:t>erformance</w:t>
      </w:r>
      <w:bookmarkEnd w:id="53"/>
      <w:bookmarkEnd w:id="54"/>
    </w:p>
    <w:p w14:paraId="6422A9B9" w14:textId="07C93846" w:rsidR="00946E88" w:rsidRDefault="002471C7" w:rsidP="00946E88">
      <w:r>
        <w:t>Here we show that our individual predictors do not predict performance. However, people do improve after social information</w:t>
      </w:r>
      <w:r w:rsidR="00AA222C">
        <w:t>, but the improvement is small (approximately 3% in for both experiments).</w:t>
      </w:r>
    </w:p>
    <w:p w14:paraId="398F54EC" w14:textId="4619F3F8" w:rsidR="002471C7" w:rsidRDefault="002471C7" w:rsidP="002471C7">
      <w:pPr>
        <w:pStyle w:val="Heading3"/>
      </w:pPr>
      <w:bookmarkStart w:id="55" w:name="_Toc403325221"/>
      <w:bookmarkStart w:id="56" w:name="_Toc404344458"/>
      <w:r>
        <w:t>Predicting performance</w:t>
      </w:r>
      <w:bookmarkEnd w:id="55"/>
      <w:bookmarkEnd w:id="56"/>
    </w:p>
    <w:p w14:paraId="045403E2" w14:textId="1AF29E59" w:rsidR="000640DB" w:rsidRDefault="006B633C" w:rsidP="007368A5">
      <w:pPr>
        <w:rPr>
          <w:caps/>
          <w:color w:val="622423" w:themeColor="accent2" w:themeShade="7F"/>
          <w:spacing w:val="10"/>
        </w:rPr>
      </w:pPr>
      <w:r>
        <w:t>No individual predictor was particularly effective (we tried several reduced models). With all individual predictors, we w</w:t>
      </w:r>
      <w:r w:rsidR="006F202B">
        <w:t>ere still only able to explain 1</w:t>
      </w:r>
      <w:r>
        <w:t>6%</w:t>
      </w:r>
      <w:r w:rsidR="006F202B">
        <w:t xml:space="preserve"> and 13%</w:t>
      </w:r>
      <w:r>
        <w:t xml:space="preserve"> of the variance of the asocial decision and </w:t>
      </w:r>
      <w:r w:rsidR="000640DB">
        <w:t>8</w:t>
      </w:r>
      <w:r>
        <w:t>%</w:t>
      </w:r>
      <w:r w:rsidR="000640DB">
        <w:t xml:space="preserve"> and 13%</w:t>
      </w:r>
      <w:r>
        <w:t xml:space="preserve"> of the social decision. </w:t>
      </w:r>
      <w:r w:rsidR="00320C65">
        <w:t xml:space="preserve">In the analyses reported below, we omit the Cognitive Reflection Test (both Reflective and Intuitive scores) and the Rule Following Test, since some participants had seen some of the questions in the former and some early participants did not perform the latter. However, analyses with these included suggested that these </w:t>
      </w:r>
      <w:r w:rsidR="00FC3478">
        <w:t>did</w:t>
      </w:r>
      <w:r w:rsidR="00320C65">
        <w:t xml:space="preserve"> not relia</w:t>
      </w:r>
      <w:r w:rsidR="00FC3478">
        <w:t>bly or significantly predict performance.</w:t>
      </w:r>
      <w:r w:rsidR="000640DB">
        <w:br w:type="page"/>
      </w:r>
    </w:p>
    <w:p w14:paraId="04703A5D" w14:textId="7D1E0934" w:rsidR="006B633C" w:rsidRDefault="006B633C" w:rsidP="001B4ADF">
      <w:pPr>
        <w:pStyle w:val="Heading4"/>
      </w:pPr>
      <w:r>
        <w:t>Asocial Decision</w:t>
      </w:r>
    </w:p>
    <w:p w14:paraId="2EC30AB5" w14:textId="77777777" w:rsidR="0086540C" w:rsidRDefault="006F202B" w:rsidP="0086540C">
      <w:pPr>
        <w:keepNext/>
        <w:jc w:val="center"/>
      </w:pPr>
      <w:r>
        <w:rPr>
          <w:noProof/>
          <w:lang w:val="en-US"/>
        </w:rPr>
        <w:drawing>
          <wp:inline distT="0" distB="0" distL="0" distR="0" wp14:anchorId="491826E6" wp14:editId="5F098860">
            <wp:extent cx="4973920" cy="37242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learning-1-All Predictors.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985538" cy="3732974"/>
                    </a:xfrm>
                    <a:prstGeom prst="rect">
                      <a:avLst/>
                    </a:prstGeom>
                  </pic:spPr>
                </pic:pic>
              </a:graphicData>
            </a:graphic>
          </wp:inline>
        </w:drawing>
      </w:r>
    </w:p>
    <w:p w14:paraId="562FE582" w14:textId="097B6EF9" w:rsidR="002267FA" w:rsidRPr="0086540C" w:rsidRDefault="0086540C" w:rsidP="0086540C">
      <w:pPr>
        <w:pStyle w:val="Caption"/>
      </w:pPr>
      <w:r w:rsidRPr="0086540C">
        <w:t>Table S</w:t>
      </w:r>
      <w:fldSimple w:instr=" SEQ Table_S \* ARABIC ">
        <w:r w:rsidR="00AC7511">
          <w:rPr>
            <w:noProof/>
          </w:rPr>
          <w:t>11</w:t>
        </w:r>
      </w:fldSimple>
      <w:r w:rsidRPr="0086540C">
        <w:t xml:space="preserve">. </w:t>
      </w:r>
      <w:r w:rsidR="006F202B" w:rsidRPr="0086540C">
        <w:t xml:space="preserve">Standardized asocial score regressed on all individual-level predictors. The model is not significant, nor are any predictors. Reduced models are also not significantly predictive. </w:t>
      </w:r>
      <w:r w:rsidR="002267FA" w:rsidRPr="0086540C">
        <w:br w:type="page"/>
      </w:r>
    </w:p>
    <w:p w14:paraId="71944729" w14:textId="2ECBA96F" w:rsidR="006B633C" w:rsidRDefault="006B633C" w:rsidP="001B4ADF">
      <w:pPr>
        <w:pStyle w:val="Heading4"/>
      </w:pPr>
      <w:r>
        <w:t>Social Decision</w:t>
      </w:r>
    </w:p>
    <w:p w14:paraId="23C80ACD" w14:textId="77777777" w:rsidR="005B3173" w:rsidRDefault="00E048A2" w:rsidP="005B3173">
      <w:pPr>
        <w:keepNext/>
        <w:jc w:val="center"/>
      </w:pPr>
      <w:r>
        <w:rPr>
          <w:noProof/>
          <w:lang w:val="en-US"/>
        </w:rPr>
        <w:drawing>
          <wp:inline distT="0" distB="0" distL="0" distR="0" wp14:anchorId="6CCDB4B6" wp14:editId="52BCED04">
            <wp:extent cx="5172430" cy="34956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learning-1-All Predictors.png"/>
                    <pic:cNvPicPr/>
                  </pic:nvPicPr>
                  <pic:blipFill>
                    <a:blip r:embed="rId34">
                      <a:extLst>
                        <a:ext uri="{28A0092B-C50C-407E-A947-70E740481C1C}">
                          <a14:useLocalDpi xmlns:a14="http://schemas.microsoft.com/office/drawing/2010/main" val="0"/>
                        </a:ext>
                      </a:extLst>
                    </a:blip>
                    <a:stretch>
                      <a:fillRect/>
                    </a:stretch>
                  </pic:blipFill>
                  <pic:spPr>
                    <a:xfrm>
                      <a:off x="0" y="0"/>
                      <a:ext cx="5189318" cy="3507088"/>
                    </a:xfrm>
                    <a:prstGeom prst="rect">
                      <a:avLst/>
                    </a:prstGeom>
                  </pic:spPr>
                </pic:pic>
              </a:graphicData>
            </a:graphic>
          </wp:inline>
        </w:drawing>
      </w:r>
    </w:p>
    <w:p w14:paraId="705AF74A" w14:textId="06138738" w:rsidR="00E048A2" w:rsidRDefault="005B3173" w:rsidP="005B3173">
      <w:pPr>
        <w:pStyle w:val="Caption"/>
      </w:pPr>
      <w:r>
        <w:t>Table S</w:t>
      </w:r>
      <w:fldSimple w:instr=" SEQ Table_S \* ARABIC ">
        <w:r w:rsidR="00AC7511">
          <w:rPr>
            <w:noProof/>
          </w:rPr>
          <w:t>12</w:t>
        </w:r>
      </w:fldSimple>
      <w:r>
        <w:t>.</w:t>
      </w:r>
      <w:r w:rsidR="00E048A2">
        <w:t xml:space="preserve"> Standardized social score regressed on all individual-level predictors. The model is not significant, nor are any predictors. Reduced models are also not significantly predictive. </w:t>
      </w:r>
    </w:p>
    <w:p w14:paraId="073520F2" w14:textId="2A122665" w:rsidR="002267FA" w:rsidRDefault="002267FA" w:rsidP="002267FA">
      <w:r>
        <w:t xml:space="preserve">Based on effect sizes, across both experiments and asocial and social decisions, IQ seems to positively predict performance (apart from Experiment 1 social decision, where it isn’t predictive). Being East Asian or older appears to negatively predict performance. Status and personality are not reliably predictive. However, all these effect sizes </w:t>
      </w:r>
      <w:r w:rsidR="000640DB">
        <w:t>are</w:t>
      </w:r>
      <w:r>
        <w:t xml:space="preserve"> statistically indistinguishable from zero.</w:t>
      </w:r>
    </w:p>
    <w:p w14:paraId="4EE86FE8" w14:textId="6CB13F04" w:rsidR="002471C7" w:rsidRDefault="002471C7" w:rsidP="002267FA">
      <w:pPr>
        <w:pStyle w:val="Heading3"/>
        <w:pBdr>
          <w:bottom w:val="dotted" w:sz="4" w:space="0" w:color="622423" w:themeColor="accent2" w:themeShade="7F"/>
        </w:pBdr>
      </w:pPr>
      <w:bookmarkStart w:id="57" w:name="_Toc403325222"/>
      <w:bookmarkStart w:id="58" w:name="_Toc404344459"/>
      <w:r>
        <w:t>Asocial vs Social Decision</w:t>
      </w:r>
      <w:bookmarkEnd w:id="57"/>
      <w:bookmarkEnd w:id="58"/>
    </w:p>
    <w:p w14:paraId="2DDCD91A" w14:textId="2389FEBD" w:rsidR="002267FA" w:rsidRPr="002267FA" w:rsidRDefault="002267FA" w:rsidP="002267FA">
      <w:r>
        <w:t>We conducted a paired sample Student’s t-test for percentage scores before and after receiving social information. In Experiment 1 with multiple options, there was a</w:t>
      </w:r>
      <w:r w:rsidR="00894221">
        <w:t xml:space="preserve"> marginally significant</w:t>
      </w:r>
      <w:r>
        <w:t xml:space="preserve"> </w:t>
      </w:r>
      <w:r w:rsidR="00894221">
        <w:t>~</w:t>
      </w:r>
      <w:r>
        <w:t xml:space="preserve">3% improvement (51.2% vs 54.1%, </w:t>
      </w:r>
      <w:r>
        <w:rPr>
          <w:i/>
        </w:rPr>
        <w:t>t</w:t>
      </w:r>
      <w:r>
        <w:t>(</w:t>
      </w:r>
      <w:r w:rsidR="00894221">
        <w:t>73</w:t>
      </w:r>
      <w:r>
        <w:t xml:space="preserve">) = </w:t>
      </w:r>
      <w:r w:rsidR="005F7E76">
        <w:t>-</w:t>
      </w:r>
      <w:r w:rsidR="00894221">
        <w:t>2.00</w:t>
      </w:r>
      <w:r>
        <w:t xml:space="preserve">, </w:t>
      </w:r>
      <w:r>
        <w:rPr>
          <w:i/>
        </w:rPr>
        <w:t xml:space="preserve">p </w:t>
      </w:r>
      <w:r>
        <w:t>= .</w:t>
      </w:r>
      <w:r w:rsidR="00894221">
        <w:t>050</w:t>
      </w:r>
      <w:r>
        <w:t>). In Experiment 2 with only two options, there was</w:t>
      </w:r>
      <w:r w:rsidR="00894221">
        <w:t xml:space="preserve"> </w:t>
      </w:r>
      <w:r>
        <w:t xml:space="preserve">a </w:t>
      </w:r>
      <w:r w:rsidR="000640DB">
        <w:t xml:space="preserve">significant </w:t>
      </w:r>
      <w:r w:rsidR="00894221">
        <w:t>~</w:t>
      </w:r>
      <w:r>
        <w:t>3%</w:t>
      </w:r>
      <w:r w:rsidR="00894221">
        <w:t xml:space="preserve"> improvement (65.0% vs 68.5%, </w:t>
      </w:r>
      <w:r w:rsidR="00894221">
        <w:rPr>
          <w:i/>
        </w:rPr>
        <w:t>t</w:t>
      </w:r>
      <w:r w:rsidR="00894221">
        <w:t xml:space="preserve">(73) = </w:t>
      </w:r>
      <w:r w:rsidR="005F7E76">
        <w:t>-</w:t>
      </w:r>
      <w:r w:rsidR="00894221">
        <w:t xml:space="preserve">4.94, </w:t>
      </w:r>
      <w:r w:rsidR="00894221">
        <w:rPr>
          <w:i/>
        </w:rPr>
        <w:t xml:space="preserve">p </w:t>
      </w:r>
      <w:r w:rsidR="00894221">
        <w:t>&lt; .001).</w:t>
      </w:r>
    </w:p>
    <w:p w14:paraId="5D3CA4DB" w14:textId="7AF09838" w:rsidR="00415CF8" w:rsidRDefault="00946E88" w:rsidP="00A32EFC">
      <w:pPr>
        <w:pStyle w:val="Heading1"/>
      </w:pPr>
      <w:bookmarkStart w:id="59" w:name="_Toc403325223"/>
      <w:bookmarkStart w:id="60" w:name="_Toc404344460"/>
      <w:r>
        <w:t>References</w:t>
      </w:r>
      <w:bookmarkEnd w:id="59"/>
      <w:bookmarkEnd w:id="60"/>
    </w:p>
    <w:p w14:paraId="253167BC" w14:textId="77777777" w:rsidR="00CF21D9" w:rsidRPr="00CF21D9" w:rsidRDefault="00CB78E0" w:rsidP="00CF21D9">
      <w:pPr>
        <w:spacing w:after="0" w:line="240" w:lineRule="auto"/>
        <w:ind w:left="720" w:hanging="720"/>
        <w:rPr>
          <w:rFonts w:ascii="Garamond" w:hAnsi="Garamond"/>
          <w:b/>
          <w:noProof/>
        </w:rPr>
      </w:pPr>
      <w:r>
        <w:rPr>
          <w:b/>
        </w:rPr>
        <w:fldChar w:fldCharType="begin"/>
      </w:r>
      <w:r w:rsidRPr="00684E7A">
        <w:rPr>
          <w:b/>
        </w:rPr>
        <w:instrText xml:space="preserve"> ADDIN EN.REFLIST </w:instrText>
      </w:r>
      <w:r>
        <w:rPr>
          <w:b/>
        </w:rPr>
        <w:fldChar w:fldCharType="separate"/>
      </w:r>
      <w:bookmarkStart w:id="61" w:name="_ENREF_1"/>
      <w:r w:rsidR="00CF21D9" w:rsidRPr="00CF21D9">
        <w:rPr>
          <w:rFonts w:ascii="Garamond" w:hAnsi="Garamond"/>
          <w:b/>
          <w:noProof/>
        </w:rPr>
        <w:t xml:space="preserve">Aron, A., Aron, E. N., &amp; Smollan, D. (1992). Inclusion of Other in the Self Scale and the structure of interpersonal closeness. </w:t>
      </w:r>
      <w:r w:rsidR="00CF21D9" w:rsidRPr="00CF21D9">
        <w:rPr>
          <w:rFonts w:ascii="Garamond" w:hAnsi="Garamond"/>
          <w:b/>
          <w:i/>
          <w:noProof/>
        </w:rPr>
        <w:t>Journal of personality and social psychology, 63</w:t>
      </w:r>
      <w:r w:rsidR="00CF21D9" w:rsidRPr="00CF21D9">
        <w:rPr>
          <w:rFonts w:ascii="Garamond" w:hAnsi="Garamond"/>
          <w:b/>
          <w:noProof/>
        </w:rPr>
        <w:t xml:space="preserve">(4), 596. </w:t>
      </w:r>
      <w:bookmarkEnd w:id="61"/>
    </w:p>
    <w:p w14:paraId="59FA32AF" w14:textId="77777777" w:rsidR="00CF21D9" w:rsidRPr="00CF21D9" w:rsidRDefault="00CF21D9" w:rsidP="00CF21D9">
      <w:pPr>
        <w:spacing w:after="0" w:line="240" w:lineRule="auto"/>
        <w:ind w:left="720" w:hanging="720"/>
        <w:rPr>
          <w:rFonts w:ascii="Garamond" w:hAnsi="Garamond"/>
          <w:b/>
          <w:noProof/>
        </w:rPr>
      </w:pPr>
      <w:bookmarkStart w:id="62" w:name="_ENREF_2"/>
      <w:r w:rsidRPr="00CF21D9">
        <w:rPr>
          <w:rFonts w:ascii="Garamond" w:hAnsi="Garamond"/>
          <w:b/>
          <w:noProof/>
        </w:rPr>
        <w:t xml:space="preserve">Cheng, J. T., Tracy, J. L., &amp; Henrich, J. (2010). Pride, personality, and the evolutionary foundations of human social status. </w:t>
      </w:r>
      <w:r w:rsidRPr="00CF21D9">
        <w:rPr>
          <w:rFonts w:ascii="Garamond" w:hAnsi="Garamond"/>
          <w:b/>
          <w:i/>
          <w:noProof/>
        </w:rPr>
        <w:t>Evolution and Human Behavior, 31</w:t>
      </w:r>
      <w:r w:rsidRPr="00CF21D9">
        <w:rPr>
          <w:rFonts w:ascii="Garamond" w:hAnsi="Garamond"/>
          <w:b/>
          <w:noProof/>
        </w:rPr>
        <w:t xml:space="preserve">(5), 334-347. </w:t>
      </w:r>
      <w:bookmarkEnd w:id="62"/>
    </w:p>
    <w:p w14:paraId="6F78FD4E" w14:textId="77777777" w:rsidR="00CF21D9" w:rsidRPr="00CF21D9" w:rsidRDefault="00CF21D9" w:rsidP="00CF21D9">
      <w:pPr>
        <w:spacing w:after="0" w:line="240" w:lineRule="auto"/>
        <w:ind w:left="720" w:hanging="720"/>
        <w:rPr>
          <w:rFonts w:ascii="Garamond" w:hAnsi="Garamond"/>
          <w:b/>
          <w:noProof/>
        </w:rPr>
      </w:pPr>
      <w:bookmarkStart w:id="63" w:name="_ENREF_3"/>
      <w:r w:rsidRPr="00CF21D9">
        <w:rPr>
          <w:rFonts w:ascii="Garamond" w:hAnsi="Garamond"/>
          <w:b/>
          <w:noProof/>
        </w:rPr>
        <w:t xml:space="preserve">Frederick, S. (2005). Cognitive reflection and decision making. </w:t>
      </w:r>
      <w:r w:rsidRPr="00CF21D9">
        <w:rPr>
          <w:rFonts w:ascii="Garamond" w:hAnsi="Garamond"/>
          <w:b/>
          <w:i/>
          <w:noProof/>
        </w:rPr>
        <w:t>Journal of Economic perspectives</w:t>
      </w:r>
      <w:r w:rsidRPr="00CF21D9">
        <w:rPr>
          <w:rFonts w:ascii="Garamond" w:hAnsi="Garamond"/>
          <w:b/>
          <w:noProof/>
        </w:rPr>
        <w:t xml:space="preserve">, 25-42. </w:t>
      </w:r>
      <w:bookmarkEnd w:id="63"/>
    </w:p>
    <w:p w14:paraId="034B8AA2" w14:textId="77777777" w:rsidR="00CF21D9" w:rsidRPr="00CF21D9" w:rsidRDefault="00CF21D9" w:rsidP="00CF21D9">
      <w:pPr>
        <w:spacing w:after="0" w:line="240" w:lineRule="auto"/>
        <w:ind w:left="720" w:hanging="720"/>
        <w:rPr>
          <w:rFonts w:ascii="Garamond" w:hAnsi="Garamond"/>
          <w:b/>
          <w:noProof/>
        </w:rPr>
      </w:pPr>
      <w:bookmarkStart w:id="64" w:name="_ENREF_4"/>
      <w:r w:rsidRPr="00CF21D9">
        <w:rPr>
          <w:rFonts w:ascii="Garamond" w:hAnsi="Garamond"/>
          <w:b/>
          <w:noProof/>
        </w:rPr>
        <w:t xml:space="preserve">John, O. P., Donahue, E. M., &amp; Kentle, R. L. (1991). The big five inventory—versions 4a and 54. </w:t>
      </w:r>
      <w:r w:rsidRPr="00CF21D9">
        <w:rPr>
          <w:rFonts w:ascii="Garamond" w:hAnsi="Garamond"/>
          <w:b/>
          <w:i/>
          <w:noProof/>
        </w:rPr>
        <w:t>Berkeley: University of California, Berkeley, Institute of Personality and Social Research</w:t>
      </w:r>
      <w:r w:rsidRPr="00CF21D9">
        <w:rPr>
          <w:rFonts w:ascii="Garamond" w:hAnsi="Garamond"/>
          <w:b/>
          <w:noProof/>
        </w:rPr>
        <w:t xml:space="preserve">. </w:t>
      </w:r>
      <w:bookmarkEnd w:id="64"/>
    </w:p>
    <w:p w14:paraId="68A37173" w14:textId="77777777" w:rsidR="00CF21D9" w:rsidRPr="00CF21D9" w:rsidRDefault="00CF21D9" w:rsidP="00CF21D9">
      <w:pPr>
        <w:spacing w:after="0" w:line="240" w:lineRule="auto"/>
        <w:ind w:left="720" w:hanging="720"/>
        <w:rPr>
          <w:rFonts w:ascii="Garamond" w:hAnsi="Garamond"/>
          <w:b/>
          <w:noProof/>
        </w:rPr>
      </w:pPr>
      <w:bookmarkStart w:id="65" w:name="_ENREF_5"/>
      <w:r w:rsidRPr="00CF21D9">
        <w:rPr>
          <w:rFonts w:ascii="Garamond" w:hAnsi="Garamond"/>
          <w:b/>
          <w:noProof/>
        </w:rPr>
        <w:t xml:space="preserve">John, O. P., Naumann, L. P., &amp; Soto, C. J. (2008). Paradigm shift to the integrative big five trait taxonomy. </w:t>
      </w:r>
      <w:r w:rsidRPr="00CF21D9">
        <w:rPr>
          <w:rFonts w:ascii="Garamond" w:hAnsi="Garamond"/>
          <w:b/>
          <w:i/>
          <w:noProof/>
        </w:rPr>
        <w:t>Handbook of personality: Theory and research, 3</w:t>
      </w:r>
      <w:r w:rsidRPr="00CF21D9">
        <w:rPr>
          <w:rFonts w:ascii="Garamond" w:hAnsi="Garamond"/>
          <w:b/>
          <w:noProof/>
        </w:rPr>
        <w:t xml:space="preserve">, 114-158. </w:t>
      </w:r>
      <w:bookmarkEnd w:id="65"/>
    </w:p>
    <w:p w14:paraId="11B0EDE1" w14:textId="77777777" w:rsidR="00CF21D9" w:rsidRPr="00CF21D9" w:rsidRDefault="00CF21D9" w:rsidP="00CF21D9">
      <w:pPr>
        <w:spacing w:after="0" w:line="240" w:lineRule="auto"/>
        <w:ind w:left="720" w:hanging="720"/>
        <w:rPr>
          <w:rFonts w:ascii="Garamond" w:hAnsi="Garamond"/>
          <w:b/>
          <w:noProof/>
        </w:rPr>
      </w:pPr>
      <w:bookmarkStart w:id="66" w:name="_ENREF_6"/>
      <w:r w:rsidRPr="00CF21D9">
        <w:rPr>
          <w:rFonts w:ascii="Garamond" w:hAnsi="Garamond"/>
          <w:b/>
          <w:noProof/>
        </w:rPr>
        <w:t xml:space="preserve">Kimbrough, E. O., &amp; Vostroknutov, A. (2013). Norms Make Preferences Social </w:t>
      </w:r>
      <w:r w:rsidRPr="00CF21D9">
        <w:rPr>
          <w:rFonts w:ascii="Garamond" w:hAnsi="Garamond"/>
          <w:b/>
          <w:i/>
          <w:noProof/>
        </w:rPr>
        <w:t>Discussion Papers dp13-01</w:t>
      </w:r>
      <w:r w:rsidRPr="00CF21D9">
        <w:rPr>
          <w:rFonts w:ascii="Garamond" w:hAnsi="Garamond"/>
          <w:b/>
          <w:noProof/>
        </w:rPr>
        <w:t>: Department of Economics, Simon Fraser University.</w:t>
      </w:r>
      <w:bookmarkEnd w:id="66"/>
    </w:p>
    <w:p w14:paraId="0B7B20F0" w14:textId="77777777" w:rsidR="00CF21D9" w:rsidRPr="00CF21D9" w:rsidRDefault="00CF21D9" w:rsidP="00CF21D9">
      <w:pPr>
        <w:spacing w:after="0" w:line="240" w:lineRule="auto"/>
        <w:ind w:left="720" w:hanging="720"/>
        <w:rPr>
          <w:rFonts w:ascii="Garamond" w:hAnsi="Garamond"/>
          <w:b/>
          <w:noProof/>
        </w:rPr>
      </w:pPr>
      <w:bookmarkStart w:id="67" w:name="_ENREF_7"/>
      <w:r w:rsidRPr="00CF21D9">
        <w:rPr>
          <w:rFonts w:ascii="Garamond" w:hAnsi="Garamond"/>
          <w:b/>
          <w:noProof/>
        </w:rPr>
        <w:t xml:space="preserve">Koller, M., &amp; Stahel, W. A. (2011). Sharpening wald-type inference in robust regression for small samples. </w:t>
      </w:r>
      <w:r w:rsidRPr="00CF21D9">
        <w:rPr>
          <w:rFonts w:ascii="Garamond" w:hAnsi="Garamond"/>
          <w:b/>
          <w:i/>
          <w:noProof/>
        </w:rPr>
        <w:t>Computational Statistics &amp; Data Analysis, 55</w:t>
      </w:r>
      <w:r w:rsidRPr="00CF21D9">
        <w:rPr>
          <w:rFonts w:ascii="Garamond" w:hAnsi="Garamond"/>
          <w:b/>
          <w:noProof/>
        </w:rPr>
        <w:t xml:space="preserve">(8), 2504-2515. </w:t>
      </w:r>
      <w:bookmarkEnd w:id="67"/>
    </w:p>
    <w:p w14:paraId="00C37D45" w14:textId="77777777" w:rsidR="00CF21D9" w:rsidRPr="00CF21D9" w:rsidRDefault="00CF21D9" w:rsidP="00CF21D9">
      <w:pPr>
        <w:spacing w:after="0" w:line="240" w:lineRule="auto"/>
        <w:ind w:left="720" w:hanging="720"/>
        <w:rPr>
          <w:rFonts w:ascii="Garamond" w:hAnsi="Garamond"/>
          <w:b/>
          <w:noProof/>
        </w:rPr>
      </w:pPr>
      <w:bookmarkStart w:id="68" w:name="_ENREF_8"/>
      <w:r w:rsidRPr="00CF21D9">
        <w:rPr>
          <w:rFonts w:ascii="Garamond" w:hAnsi="Garamond"/>
          <w:b/>
          <w:noProof/>
        </w:rPr>
        <w:t xml:space="preserve">Raven, J. C., &amp; Court, J. H. (1998). </w:t>
      </w:r>
      <w:r w:rsidRPr="00CF21D9">
        <w:rPr>
          <w:rFonts w:ascii="Garamond" w:hAnsi="Garamond"/>
          <w:b/>
          <w:i/>
          <w:noProof/>
        </w:rPr>
        <w:t>Raven's progressive matrices and vocabulary scales</w:t>
      </w:r>
      <w:r w:rsidRPr="00CF21D9">
        <w:rPr>
          <w:rFonts w:ascii="Garamond" w:hAnsi="Garamond"/>
          <w:b/>
          <w:noProof/>
        </w:rPr>
        <w:t>: Oxford Psychologists Press.</w:t>
      </w:r>
      <w:bookmarkEnd w:id="68"/>
    </w:p>
    <w:p w14:paraId="0AFFDE14" w14:textId="77777777" w:rsidR="00CF21D9" w:rsidRPr="00CF21D9" w:rsidRDefault="00CF21D9" w:rsidP="00CF21D9">
      <w:pPr>
        <w:spacing w:line="240" w:lineRule="auto"/>
        <w:ind w:left="720" w:hanging="720"/>
        <w:rPr>
          <w:rFonts w:ascii="Garamond" w:hAnsi="Garamond"/>
          <w:b/>
          <w:noProof/>
        </w:rPr>
      </w:pPr>
      <w:bookmarkStart w:id="69" w:name="_ENREF_9"/>
      <w:r w:rsidRPr="00CF21D9">
        <w:rPr>
          <w:rFonts w:ascii="Garamond" w:hAnsi="Garamond"/>
          <w:b/>
          <w:noProof/>
        </w:rPr>
        <w:t xml:space="preserve">Ryder, A. G., Alden, L. E., &amp; Paulhus, D. L. (2000). Is acculturation unidimensional or bidimensional? A head-to-head comparison in the prediction of personality, self-identity, and adjustment. </w:t>
      </w:r>
      <w:r w:rsidRPr="00CF21D9">
        <w:rPr>
          <w:rFonts w:ascii="Garamond" w:hAnsi="Garamond"/>
          <w:b/>
          <w:i/>
          <w:noProof/>
        </w:rPr>
        <w:t>Journal of personality and social psychology, 79</w:t>
      </w:r>
      <w:r w:rsidRPr="00CF21D9">
        <w:rPr>
          <w:rFonts w:ascii="Garamond" w:hAnsi="Garamond"/>
          <w:b/>
          <w:noProof/>
        </w:rPr>
        <w:t xml:space="preserve">(1), 49. </w:t>
      </w:r>
      <w:bookmarkEnd w:id="69"/>
    </w:p>
    <w:p w14:paraId="048CE554" w14:textId="0B3BAA45" w:rsidR="00CF21D9" w:rsidRDefault="00CF21D9" w:rsidP="00CF21D9">
      <w:pPr>
        <w:spacing w:line="240" w:lineRule="auto"/>
        <w:rPr>
          <w:rFonts w:ascii="Garamond" w:hAnsi="Garamond"/>
          <w:noProof/>
        </w:rPr>
      </w:pPr>
    </w:p>
    <w:p w14:paraId="3DC99F49" w14:textId="64DA9408" w:rsidR="00946E88" w:rsidRPr="00946E88" w:rsidRDefault="00CB78E0" w:rsidP="00CB78E0">
      <w:r>
        <w:rPr>
          <w:b/>
        </w:rPr>
        <w:fldChar w:fldCharType="end"/>
      </w:r>
    </w:p>
    <w:sectPr w:rsidR="00946E88" w:rsidRPr="00946E88" w:rsidSect="007368A5">
      <w:footerReference w:type="default" r:id="rId35"/>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DBEA8B" w14:textId="77777777" w:rsidR="00725554" w:rsidRDefault="00725554" w:rsidP="00532E92">
      <w:pPr>
        <w:spacing w:after="0" w:line="240" w:lineRule="auto"/>
      </w:pPr>
      <w:r>
        <w:separator/>
      </w:r>
    </w:p>
  </w:endnote>
  <w:endnote w:type="continuationSeparator" w:id="0">
    <w:p w14:paraId="42A7E423" w14:textId="77777777" w:rsidR="00725554" w:rsidRDefault="00725554" w:rsidP="00532E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4251612"/>
      <w:docPartObj>
        <w:docPartGallery w:val="Page Numbers (Bottom of Page)"/>
        <w:docPartUnique/>
      </w:docPartObj>
    </w:sdtPr>
    <w:sdtEndPr>
      <w:rPr>
        <w:noProof/>
      </w:rPr>
    </w:sdtEndPr>
    <w:sdtContent>
      <w:p w14:paraId="16607DFC" w14:textId="0A857E73" w:rsidR="00725554" w:rsidRDefault="00725554">
        <w:pPr>
          <w:pStyle w:val="Footer"/>
          <w:jc w:val="center"/>
        </w:pPr>
        <w:r>
          <w:fldChar w:fldCharType="begin"/>
        </w:r>
        <w:r>
          <w:instrText xml:space="preserve"> PAGE   \* MERGEFORMAT </w:instrText>
        </w:r>
        <w:r>
          <w:fldChar w:fldCharType="separate"/>
        </w:r>
        <w:r w:rsidR="00B96E1A">
          <w:rPr>
            <w:noProof/>
          </w:rPr>
          <w:t>2</w:t>
        </w:r>
        <w:r>
          <w:rPr>
            <w:noProof/>
          </w:rPr>
          <w:fldChar w:fldCharType="end"/>
        </w:r>
      </w:p>
    </w:sdtContent>
  </w:sdt>
  <w:p w14:paraId="6EA79877" w14:textId="77777777" w:rsidR="00725554" w:rsidRDefault="0072555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FACE921" w14:textId="77777777" w:rsidR="00725554" w:rsidRDefault="00725554" w:rsidP="00532E92">
      <w:pPr>
        <w:spacing w:after="0" w:line="240" w:lineRule="auto"/>
      </w:pPr>
      <w:r>
        <w:separator/>
      </w:r>
    </w:p>
  </w:footnote>
  <w:footnote w:type="continuationSeparator" w:id="0">
    <w:p w14:paraId="35CEE12F" w14:textId="77777777" w:rsidR="00725554" w:rsidRDefault="00725554" w:rsidP="00532E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5A4192"/>
    <w:multiLevelType w:val="hybridMultilevel"/>
    <w:tmpl w:val="83DC2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E4E5576"/>
    <w:multiLevelType w:val="hybridMultilevel"/>
    <w:tmpl w:val="FED24118"/>
    <w:lvl w:ilvl="0" w:tplc="6DBAF60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FC3605B"/>
    <w:multiLevelType w:val="hybridMultilevel"/>
    <w:tmpl w:val="C8E6CA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A1818C7"/>
    <w:multiLevelType w:val="hybridMultilevel"/>
    <w:tmpl w:val="A45CDC76"/>
    <w:lvl w:ilvl="0" w:tplc="2BACBAD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nsid w:val="608F1B47"/>
    <w:multiLevelType w:val="hybridMultilevel"/>
    <w:tmpl w:val="F0C672C6"/>
    <w:lvl w:ilvl="0" w:tplc="8578DD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02913A0"/>
    <w:multiLevelType w:val="hybridMultilevel"/>
    <w:tmpl w:val="413882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6A3254E"/>
    <w:multiLevelType w:val="hybridMultilevel"/>
    <w:tmpl w:val="C554A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7C7C74F2"/>
    <w:multiLevelType w:val="hybridMultilevel"/>
    <w:tmpl w:val="83D03B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4"/>
  </w:num>
  <w:num w:numId="5">
    <w:abstractNumId w:val="6"/>
  </w:num>
  <w:num w:numId="6">
    <w:abstractNumId w:val="0"/>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6th Copy&lt;/Style&gt;&lt;LeftDelim&gt;{&lt;/LeftDelim&gt;&lt;RightDelim&gt;}&lt;/RightDelim&gt;&lt;FontName&gt;Garamond&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r9zzetd2ee5wzeatdqvzx2e5wfztzeerzr0&quot;&gt;Overconfidence2014&lt;record-ids&gt;&lt;item&gt;61&lt;/item&gt;&lt;item&gt;62&lt;/item&gt;&lt;item&gt;67&lt;/item&gt;&lt;/record-ids&gt;&lt;/item&gt;&lt;item db-id=&quot;pfv0zexsmaav2rew0aepwvvotraaettt5ev2&quot;&gt;SocialLearning&lt;record-ids&gt;&lt;item&gt;245&lt;/item&gt;&lt;item&gt;249&lt;/item&gt;&lt;item&gt;250&lt;/item&gt;&lt;item&gt;269&lt;/item&gt;&lt;item&gt;270&lt;/item&gt;&lt;item&gt;271&lt;/item&gt;&lt;/record-ids&gt;&lt;/item&gt;&lt;/Libraries&gt;"/>
  </w:docVars>
  <w:rsids>
    <w:rsidRoot w:val="00415CF8"/>
    <w:rsid w:val="00001BA5"/>
    <w:rsid w:val="00012D66"/>
    <w:rsid w:val="00016D41"/>
    <w:rsid w:val="00034724"/>
    <w:rsid w:val="00034D53"/>
    <w:rsid w:val="0006090C"/>
    <w:rsid w:val="000640DB"/>
    <w:rsid w:val="00080B75"/>
    <w:rsid w:val="00090534"/>
    <w:rsid w:val="000A660D"/>
    <w:rsid w:val="000B1AB2"/>
    <w:rsid w:val="000B746B"/>
    <w:rsid w:val="000D02AF"/>
    <w:rsid w:val="000D199D"/>
    <w:rsid w:val="0010573D"/>
    <w:rsid w:val="00107B1A"/>
    <w:rsid w:val="00113D01"/>
    <w:rsid w:val="001254F9"/>
    <w:rsid w:val="001311F5"/>
    <w:rsid w:val="00133DF9"/>
    <w:rsid w:val="001449EF"/>
    <w:rsid w:val="00154284"/>
    <w:rsid w:val="001A213E"/>
    <w:rsid w:val="001B4ADF"/>
    <w:rsid w:val="001F612E"/>
    <w:rsid w:val="001F7300"/>
    <w:rsid w:val="00201B8C"/>
    <w:rsid w:val="00205D8E"/>
    <w:rsid w:val="00212759"/>
    <w:rsid w:val="002267FA"/>
    <w:rsid w:val="0023348D"/>
    <w:rsid w:val="00234FB6"/>
    <w:rsid w:val="002459D2"/>
    <w:rsid w:val="002471C7"/>
    <w:rsid w:val="002665AA"/>
    <w:rsid w:val="00286A65"/>
    <w:rsid w:val="0029079A"/>
    <w:rsid w:val="002B5205"/>
    <w:rsid w:val="002E2164"/>
    <w:rsid w:val="002E271E"/>
    <w:rsid w:val="002E51E2"/>
    <w:rsid w:val="00320C65"/>
    <w:rsid w:val="00330D84"/>
    <w:rsid w:val="00330F83"/>
    <w:rsid w:val="00337735"/>
    <w:rsid w:val="00354947"/>
    <w:rsid w:val="003B66E7"/>
    <w:rsid w:val="003D0492"/>
    <w:rsid w:val="003D511D"/>
    <w:rsid w:val="003D521E"/>
    <w:rsid w:val="003F5022"/>
    <w:rsid w:val="003F6297"/>
    <w:rsid w:val="0040498B"/>
    <w:rsid w:val="004107A0"/>
    <w:rsid w:val="00410CCE"/>
    <w:rsid w:val="00415CF8"/>
    <w:rsid w:val="00423522"/>
    <w:rsid w:val="00447ED9"/>
    <w:rsid w:val="00457D3E"/>
    <w:rsid w:val="004663D9"/>
    <w:rsid w:val="00471927"/>
    <w:rsid w:val="00473000"/>
    <w:rsid w:val="0047669B"/>
    <w:rsid w:val="00481E3E"/>
    <w:rsid w:val="00490834"/>
    <w:rsid w:val="004B2F01"/>
    <w:rsid w:val="004C710C"/>
    <w:rsid w:val="004D2545"/>
    <w:rsid w:val="004E022C"/>
    <w:rsid w:val="004F58BB"/>
    <w:rsid w:val="00500563"/>
    <w:rsid w:val="00516A55"/>
    <w:rsid w:val="00516D36"/>
    <w:rsid w:val="00532E92"/>
    <w:rsid w:val="00535567"/>
    <w:rsid w:val="00543378"/>
    <w:rsid w:val="00560F53"/>
    <w:rsid w:val="00581821"/>
    <w:rsid w:val="005B02D7"/>
    <w:rsid w:val="005B0F17"/>
    <w:rsid w:val="005B3173"/>
    <w:rsid w:val="005C6278"/>
    <w:rsid w:val="005D3697"/>
    <w:rsid w:val="005E7836"/>
    <w:rsid w:val="005F60C5"/>
    <w:rsid w:val="005F7E76"/>
    <w:rsid w:val="00601961"/>
    <w:rsid w:val="00602CAF"/>
    <w:rsid w:val="006109A6"/>
    <w:rsid w:val="00620CEF"/>
    <w:rsid w:val="00641710"/>
    <w:rsid w:val="00644BBD"/>
    <w:rsid w:val="006468CC"/>
    <w:rsid w:val="006512F7"/>
    <w:rsid w:val="00663FBD"/>
    <w:rsid w:val="006642CB"/>
    <w:rsid w:val="00683805"/>
    <w:rsid w:val="00684E7A"/>
    <w:rsid w:val="006935C9"/>
    <w:rsid w:val="006958BC"/>
    <w:rsid w:val="006A3682"/>
    <w:rsid w:val="006A5C02"/>
    <w:rsid w:val="006A6C88"/>
    <w:rsid w:val="006B633C"/>
    <w:rsid w:val="006B7E4F"/>
    <w:rsid w:val="006D5445"/>
    <w:rsid w:val="006E6298"/>
    <w:rsid w:val="006F0F05"/>
    <w:rsid w:val="006F202B"/>
    <w:rsid w:val="006F23E5"/>
    <w:rsid w:val="00725554"/>
    <w:rsid w:val="007308F0"/>
    <w:rsid w:val="007368A5"/>
    <w:rsid w:val="00773646"/>
    <w:rsid w:val="00787544"/>
    <w:rsid w:val="007B4780"/>
    <w:rsid w:val="007C3A9E"/>
    <w:rsid w:val="007C714C"/>
    <w:rsid w:val="007D24E0"/>
    <w:rsid w:val="007E4D38"/>
    <w:rsid w:val="007F5634"/>
    <w:rsid w:val="00801925"/>
    <w:rsid w:val="0081739F"/>
    <w:rsid w:val="0084037B"/>
    <w:rsid w:val="0086540C"/>
    <w:rsid w:val="00866E67"/>
    <w:rsid w:val="00894221"/>
    <w:rsid w:val="008A69D5"/>
    <w:rsid w:val="008B0514"/>
    <w:rsid w:val="008B3DC2"/>
    <w:rsid w:val="008D3006"/>
    <w:rsid w:val="008E25AB"/>
    <w:rsid w:val="008E37E6"/>
    <w:rsid w:val="0090140A"/>
    <w:rsid w:val="00902553"/>
    <w:rsid w:val="00930B0C"/>
    <w:rsid w:val="009452C3"/>
    <w:rsid w:val="00946E88"/>
    <w:rsid w:val="00946EE5"/>
    <w:rsid w:val="009762BA"/>
    <w:rsid w:val="00991D7A"/>
    <w:rsid w:val="00995A6A"/>
    <w:rsid w:val="009A565C"/>
    <w:rsid w:val="009C2E37"/>
    <w:rsid w:val="00A073A9"/>
    <w:rsid w:val="00A137D6"/>
    <w:rsid w:val="00A1735E"/>
    <w:rsid w:val="00A2031A"/>
    <w:rsid w:val="00A2179C"/>
    <w:rsid w:val="00A32EFC"/>
    <w:rsid w:val="00A350F4"/>
    <w:rsid w:val="00A42628"/>
    <w:rsid w:val="00A557E2"/>
    <w:rsid w:val="00A658F0"/>
    <w:rsid w:val="00A73F68"/>
    <w:rsid w:val="00A9498A"/>
    <w:rsid w:val="00AA1F5C"/>
    <w:rsid w:val="00AA222C"/>
    <w:rsid w:val="00AC513C"/>
    <w:rsid w:val="00AC7511"/>
    <w:rsid w:val="00AD6A8B"/>
    <w:rsid w:val="00AE300B"/>
    <w:rsid w:val="00AE354F"/>
    <w:rsid w:val="00AE44A5"/>
    <w:rsid w:val="00B06610"/>
    <w:rsid w:val="00B3753F"/>
    <w:rsid w:val="00B46611"/>
    <w:rsid w:val="00B56CB4"/>
    <w:rsid w:val="00B62443"/>
    <w:rsid w:val="00B642B8"/>
    <w:rsid w:val="00B66633"/>
    <w:rsid w:val="00B803F9"/>
    <w:rsid w:val="00B96E1A"/>
    <w:rsid w:val="00B96E46"/>
    <w:rsid w:val="00BA7C18"/>
    <w:rsid w:val="00BA7F8B"/>
    <w:rsid w:val="00BB6E7E"/>
    <w:rsid w:val="00BE0423"/>
    <w:rsid w:val="00BE1ED6"/>
    <w:rsid w:val="00C002DE"/>
    <w:rsid w:val="00C07549"/>
    <w:rsid w:val="00C11698"/>
    <w:rsid w:val="00C336EF"/>
    <w:rsid w:val="00C637B0"/>
    <w:rsid w:val="00C725CD"/>
    <w:rsid w:val="00C80E1F"/>
    <w:rsid w:val="00C872E6"/>
    <w:rsid w:val="00C96526"/>
    <w:rsid w:val="00CA0D94"/>
    <w:rsid w:val="00CB78E0"/>
    <w:rsid w:val="00CD3255"/>
    <w:rsid w:val="00CE11BF"/>
    <w:rsid w:val="00CE516E"/>
    <w:rsid w:val="00CF21D9"/>
    <w:rsid w:val="00CF4A03"/>
    <w:rsid w:val="00D0423D"/>
    <w:rsid w:val="00D16250"/>
    <w:rsid w:val="00D1693F"/>
    <w:rsid w:val="00D20832"/>
    <w:rsid w:val="00D211AB"/>
    <w:rsid w:val="00D30581"/>
    <w:rsid w:val="00D3717E"/>
    <w:rsid w:val="00D4244B"/>
    <w:rsid w:val="00D6148E"/>
    <w:rsid w:val="00D61FFF"/>
    <w:rsid w:val="00D67624"/>
    <w:rsid w:val="00D76FAF"/>
    <w:rsid w:val="00D845A2"/>
    <w:rsid w:val="00D864B9"/>
    <w:rsid w:val="00DA5AF6"/>
    <w:rsid w:val="00DB7A68"/>
    <w:rsid w:val="00DC54E1"/>
    <w:rsid w:val="00DE54B7"/>
    <w:rsid w:val="00DF72D9"/>
    <w:rsid w:val="00E048A2"/>
    <w:rsid w:val="00E21119"/>
    <w:rsid w:val="00E22BCD"/>
    <w:rsid w:val="00E27E47"/>
    <w:rsid w:val="00E410BE"/>
    <w:rsid w:val="00E42558"/>
    <w:rsid w:val="00E46376"/>
    <w:rsid w:val="00E70B55"/>
    <w:rsid w:val="00E93646"/>
    <w:rsid w:val="00E96ADC"/>
    <w:rsid w:val="00ED0CD8"/>
    <w:rsid w:val="00EF0D9F"/>
    <w:rsid w:val="00F012E9"/>
    <w:rsid w:val="00F052DB"/>
    <w:rsid w:val="00F06999"/>
    <w:rsid w:val="00F201C5"/>
    <w:rsid w:val="00F278A5"/>
    <w:rsid w:val="00F27C74"/>
    <w:rsid w:val="00F30167"/>
    <w:rsid w:val="00F34868"/>
    <w:rsid w:val="00F42D24"/>
    <w:rsid w:val="00F5111F"/>
    <w:rsid w:val="00F52D95"/>
    <w:rsid w:val="00F5474A"/>
    <w:rsid w:val="00F618BF"/>
    <w:rsid w:val="00F63D17"/>
    <w:rsid w:val="00F827FF"/>
    <w:rsid w:val="00F83D2B"/>
    <w:rsid w:val="00F91401"/>
    <w:rsid w:val="00FB4432"/>
    <w:rsid w:val="00FB6625"/>
    <w:rsid w:val="00FC3478"/>
    <w:rsid w:val="00FE28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0FD939B"/>
  <w15:docId w15:val="{DF81CA79-722E-441A-A9CB-60F027E88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ajorHAnsi" w:eastAsiaTheme="majorEastAsia" w:hAnsiTheme="majorHAnsi" w:cstheme="majorBidi"/>
        <w:sz w:val="22"/>
        <w:szCs w:val="22"/>
        <w:lang w:val="en-GB" w:eastAsia="en-US"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2EFC"/>
    <w:pPr>
      <w:spacing w:line="480" w:lineRule="auto"/>
    </w:pPr>
    <w:rPr>
      <w:sz w:val="24"/>
    </w:rPr>
  </w:style>
  <w:style w:type="paragraph" w:styleId="Heading1">
    <w:name w:val="heading 1"/>
    <w:basedOn w:val="Normal"/>
    <w:next w:val="Normal"/>
    <w:link w:val="Heading1Char"/>
    <w:uiPriority w:val="9"/>
    <w:qFormat/>
    <w:rsid w:val="00A32EFC"/>
    <w:pPr>
      <w:pBdr>
        <w:bottom w:val="thinThickSmallGap" w:sz="12" w:space="1" w:color="943634" w:themeColor="accent2" w:themeShade="BF"/>
      </w:pBdr>
      <w:spacing w:before="400" w:line="252" w:lineRule="auto"/>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unhideWhenUsed/>
    <w:qFormat/>
    <w:rsid w:val="00A32EFC"/>
    <w:pPr>
      <w:pBdr>
        <w:bottom w:val="single" w:sz="4" w:space="1" w:color="622423" w:themeColor="accent2" w:themeShade="7F"/>
      </w:pBdr>
      <w:spacing w:before="400" w:line="252" w:lineRule="auto"/>
      <w:jc w:val="center"/>
      <w:outlineLvl w:val="1"/>
    </w:pPr>
    <w:rPr>
      <w:caps/>
      <w:color w:val="632423" w:themeColor="accent2" w:themeShade="80"/>
      <w:spacing w:val="15"/>
      <w:szCs w:val="24"/>
    </w:rPr>
  </w:style>
  <w:style w:type="paragraph" w:styleId="Heading3">
    <w:name w:val="heading 3"/>
    <w:basedOn w:val="Normal"/>
    <w:next w:val="Normal"/>
    <w:link w:val="Heading3Char"/>
    <w:uiPriority w:val="9"/>
    <w:unhideWhenUsed/>
    <w:qFormat/>
    <w:rsid w:val="00A32EFC"/>
    <w:pPr>
      <w:pBdr>
        <w:top w:val="dotted" w:sz="4" w:space="1" w:color="622423" w:themeColor="accent2" w:themeShade="7F"/>
        <w:bottom w:val="dotted" w:sz="4" w:space="1" w:color="622423" w:themeColor="accent2" w:themeShade="7F"/>
      </w:pBdr>
      <w:spacing w:before="300" w:line="252" w:lineRule="auto"/>
      <w:jc w:val="center"/>
      <w:outlineLvl w:val="2"/>
    </w:pPr>
    <w:rPr>
      <w:caps/>
      <w:color w:val="622423" w:themeColor="accent2" w:themeShade="7F"/>
      <w:szCs w:val="24"/>
    </w:rPr>
  </w:style>
  <w:style w:type="paragraph" w:styleId="Heading4">
    <w:name w:val="heading 4"/>
    <w:basedOn w:val="Normal"/>
    <w:next w:val="Normal"/>
    <w:link w:val="Heading4Char"/>
    <w:uiPriority w:val="9"/>
    <w:unhideWhenUsed/>
    <w:qFormat/>
    <w:rsid w:val="00A32EFC"/>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A32EFC"/>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A32EFC"/>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A32EFC"/>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A32EFC"/>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A32EFC"/>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15CF8"/>
    <w:rPr>
      <w:color w:val="0000FF"/>
      <w:u w:val="single"/>
    </w:rPr>
  </w:style>
  <w:style w:type="paragraph" w:customStyle="1" w:styleId="SOMContent">
    <w:name w:val="SOMContent"/>
    <w:basedOn w:val="Normal"/>
    <w:rsid w:val="00415CF8"/>
    <w:pPr>
      <w:spacing w:before="120" w:line="240" w:lineRule="auto"/>
    </w:pPr>
    <w:rPr>
      <w:rFonts w:eastAsia="Times New Roman" w:cs="Times New Roman"/>
      <w:szCs w:val="24"/>
    </w:rPr>
  </w:style>
  <w:style w:type="paragraph" w:customStyle="1" w:styleId="SX-Tablehead">
    <w:name w:val="SX-Tablehead"/>
    <w:basedOn w:val="Normal"/>
    <w:rsid w:val="00415CF8"/>
    <w:pPr>
      <w:spacing w:line="240" w:lineRule="auto"/>
    </w:pPr>
    <w:rPr>
      <w:rFonts w:eastAsia="Times New Roman" w:cs="Times New Roman"/>
      <w:sz w:val="20"/>
      <w:szCs w:val="24"/>
    </w:rPr>
  </w:style>
  <w:style w:type="paragraph" w:customStyle="1" w:styleId="AppendixHead">
    <w:name w:val="AppendixHead"/>
    <w:basedOn w:val="Normal"/>
    <w:rsid w:val="00415CF8"/>
    <w:pPr>
      <w:keepNext/>
      <w:spacing w:before="240" w:line="240" w:lineRule="auto"/>
      <w:outlineLvl w:val="0"/>
    </w:pPr>
    <w:rPr>
      <w:rFonts w:eastAsia="Times New Roman" w:cs="Times New Roman"/>
      <w:b/>
      <w:bCs/>
      <w:kern w:val="28"/>
      <w:szCs w:val="24"/>
    </w:rPr>
  </w:style>
  <w:style w:type="character" w:styleId="EndnoteReference">
    <w:name w:val="endnote reference"/>
    <w:basedOn w:val="DefaultParagraphFont"/>
    <w:uiPriority w:val="99"/>
    <w:semiHidden/>
    <w:rsid w:val="00415CF8"/>
    <w:rPr>
      <w:vertAlign w:val="superscript"/>
    </w:rPr>
  </w:style>
  <w:style w:type="paragraph" w:customStyle="1" w:styleId="Legend">
    <w:name w:val="Legend"/>
    <w:basedOn w:val="Normal"/>
    <w:rsid w:val="00415CF8"/>
    <w:pPr>
      <w:keepNext/>
      <w:spacing w:before="240" w:line="240" w:lineRule="auto"/>
      <w:outlineLvl w:val="0"/>
    </w:pPr>
    <w:rPr>
      <w:rFonts w:eastAsia="Times New Roman" w:cs="Times New Roman"/>
      <w:kern w:val="28"/>
      <w:szCs w:val="24"/>
    </w:rPr>
  </w:style>
  <w:style w:type="table" w:styleId="TableGrid">
    <w:name w:val="Table Grid"/>
    <w:basedOn w:val="TableNormal"/>
    <w:uiPriority w:val="59"/>
    <w:rsid w:val="00415CF8"/>
    <w:pPr>
      <w:spacing w:after="0" w:line="240" w:lineRule="auto"/>
    </w:pPr>
    <w:rPr>
      <w:sz w:val="24"/>
      <w:szCs w:val="24"/>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paragraph" w:customStyle="1" w:styleId="Precisions">
    <w:name w:val="Precisions"/>
    <w:basedOn w:val="Normal"/>
    <w:rsid w:val="00415CF8"/>
    <w:pPr>
      <w:spacing w:line="240" w:lineRule="auto"/>
    </w:pPr>
    <w:rPr>
      <w:i/>
      <w:szCs w:val="24"/>
    </w:rPr>
  </w:style>
  <w:style w:type="character" w:styleId="LineNumber">
    <w:name w:val="line number"/>
    <w:basedOn w:val="DefaultParagraphFont"/>
    <w:uiPriority w:val="99"/>
    <w:semiHidden/>
    <w:unhideWhenUsed/>
    <w:rsid w:val="00415CF8"/>
  </w:style>
  <w:style w:type="paragraph" w:styleId="BalloonText">
    <w:name w:val="Balloon Text"/>
    <w:basedOn w:val="Normal"/>
    <w:link w:val="BalloonTextChar"/>
    <w:uiPriority w:val="99"/>
    <w:semiHidden/>
    <w:unhideWhenUsed/>
    <w:rsid w:val="00415CF8"/>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5CF8"/>
    <w:rPr>
      <w:rFonts w:ascii="Tahoma" w:hAnsi="Tahoma" w:cs="Tahoma"/>
      <w:sz w:val="16"/>
      <w:szCs w:val="16"/>
      <w:lang w:val="en-US"/>
    </w:rPr>
  </w:style>
  <w:style w:type="paragraph" w:styleId="Caption">
    <w:name w:val="caption"/>
    <w:basedOn w:val="Normal"/>
    <w:next w:val="Normal"/>
    <w:uiPriority w:val="35"/>
    <w:unhideWhenUsed/>
    <w:qFormat/>
    <w:rsid w:val="006A5C02"/>
    <w:rPr>
      <w:b/>
      <w:spacing w:val="10"/>
      <w:sz w:val="22"/>
      <w:szCs w:val="18"/>
    </w:rPr>
  </w:style>
  <w:style w:type="character" w:styleId="CommentReference">
    <w:name w:val="annotation reference"/>
    <w:basedOn w:val="DefaultParagraphFont"/>
    <w:uiPriority w:val="99"/>
    <w:semiHidden/>
    <w:unhideWhenUsed/>
    <w:rsid w:val="00AE354F"/>
    <w:rPr>
      <w:sz w:val="16"/>
      <w:szCs w:val="16"/>
    </w:rPr>
  </w:style>
  <w:style w:type="paragraph" w:styleId="CommentText">
    <w:name w:val="annotation text"/>
    <w:basedOn w:val="Normal"/>
    <w:link w:val="CommentTextChar"/>
    <w:uiPriority w:val="99"/>
    <w:semiHidden/>
    <w:unhideWhenUsed/>
    <w:rsid w:val="00AE354F"/>
    <w:pPr>
      <w:spacing w:line="240" w:lineRule="auto"/>
    </w:pPr>
    <w:rPr>
      <w:sz w:val="20"/>
      <w:szCs w:val="20"/>
    </w:rPr>
  </w:style>
  <w:style w:type="character" w:customStyle="1" w:styleId="CommentTextChar">
    <w:name w:val="Comment Text Char"/>
    <w:basedOn w:val="DefaultParagraphFont"/>
    <w:link w:val="CommentText"/>
    <w:uiPriority w:val="99"/>
    <w:semiHidden/>
    <w:rsid w:val="00AE354F"/>
    <w:rPr>
      <w:rFonts w:ascii="Times New Roman" w:hAnsi="Times New Roman"/>
      <w:sz w:val="20"/>
      <w:szCs w:val="20"/>
      <w:lang w:val="en-US"/>
    </w:rPr>
  </w:style>
  <w:style w:type="paragraph" w:styleId="CommentSubject">
    <w:name w:val="annotation subject"/>
    <w:basedOn w:val="CommentText"/>
    <w:next w:val="CommentText"/>
    <w:link w:val="CommentSubjectChar"/>
    <w:uiPriority w:val="99"/>
    <w:semiHidden/>
    <w:unhideWhenUsed/>
    <w:rsid w:val="00AE354F"/>
    <w:rPr>
      <w:b/>
      <w:bCs/>
    </w:rPr>
  </w:style>
  <w:style w:type="character" w:customStyle="1" w:styleId="CommentSubjectChar">
    <w:name w:val="Comment Subject Char"/>
    <w:basedOn w:val="CommentTextChar"/>
    <w:link w:val="CommentSubject"/>
    <w:uiPriority w:val="99"/>
    <w:semiHidden/>
    <w:rsid w:val="00AE354F"/>
    <w:rPr>
      <w:rFonts w:ascii="Times New Roman" w:hAnsi="Times New Roman"/>
      <w:b/>
      <w:bCs/>
      <w:sz w:val="20"/>
      <w:szCs w:val="20"/>
      <w:lang w:val="en-US"/>
    </w:rPr>
  </w:style>
  <w:style w:type="character" w:customStyle="1" w:styleId="Heading1Char">
    <w:name w:val="Heading 1 Char"/>
    <w:basedOn w:val="DefaultParagraphFont"/>
    <w:link w:val="Heading1"/>
    <w:uiPriority w:val="9"/>
    <w:rsid w:val="00A32EFC"/>
    <w:rPr>
      <w:caps/>
      <w:color w:val="632423" w:themeColor="accent2" w:themeShade="80"/>
      <w:spacing w:val="20"/>
      <w:sz w:val="28"/>
      <w:szCs w:val="28"/>
    </w:rPr>
  </w:style>
  <w:style w:type="character" w:customStyle="1" w:styleId="Heading2Char">
    <w:name w:val="Heading 2 Char"/>
    <w:basedOn w:val="DefaultParagraphFont"/>
    <w:link w:val="Heading2"/>
    <w:uiPriority w:val="9"/>
    <w:rsid w:val="00A32EFC"/>
    <w:rPr>
      <w:caps/>
      <w:color w:val="632423" w:themeColor="accent2" w:themeShade="80"/>
      <w:spacing w:val="15"/>
      <w:sz w:val="24"/>
      <w:szCs w:val="24"/>
    </w:rPr>
  </w:style>
  <w:style w:type="character" w:customStyle="1" w:styleId="Heading3Char">
    <w:name w:val="Heading 3 Char"/>
    <w:basedOn w:val="DefaultParagraphFont"/>
    <w:link w:val="Heading3"/>
    <w:uiPriority w:val="9"/>
    <w:rsid w:val="00A32EFC"/>
    <w:rPr>
      <w:caps/>
      <w:color w:val="622423" w:themeColor="accent2" w:themeShade="7F"/>
      <w:sz w:val="24"/>
      <w:szCs w:val="24"/>
    </w:rPr>
  </w:style>
  <w:style w:type="character" w:customStyle="1" w:styleId="Heading4Char">
    <w:name w:val="Heading 4 Char"/>
    <w:basedOn w:val="DefaultParagraphFont"/>
    <w:link w:val="Heading4"/>
    <w:uiPriority w:val="9"/>
    <w:rsid w:val="00A32EFC"/>
    <w:rPr>
      <w:caps/>
      <w:color w:val="622423" w:themeColor="accent2" w:themeShade="7F"/>
      <w:spacing w:val="10"/>
    </w:rPr>
  </w:style>
  <w:style w:type="character" w:customStyle="1" w:styleId="Heading5Char">
    <w:name w:val="Heading 5 Char"/>
    <w:basedOn w:val="DefaultParagraphFont"/>
    <w:link w:val="Heading5"/>
    <w:uiPriority w:val="9"/>
    <w:semiHidden/>
    <w:rsid w:val="00A32EFC"/>
    <w:rPr>
      <w:caps/>
      <w:color w:val="622423" w:themeColor="accent2" w:themeShade="7F"/>
      <w:spacing w:val="10"/>
    </w:rPr>
  </w:style>
  <w:style w:type="character" w:customStyle="1" w:styleId="Heading6Char">
    <w:name w:val="Heading 6 Char"/>
    <w:basedOn w:val="DefaultParagraphFont"/>
    <w:link w:val="Heading6"/>
    <w:uiPriority w:val="9"/>
    <w:semiHidden/>
    <w:rsid w:val="00A32EFC"/>
    <w:rPr>
      <w:caps/>
      <w:color w:val="943634" w:themeColor="accent2" w:themeShade="BF"/>
      <w:spacing w:val="10"/>
    </w:rPr>
  </w:style>
  <w:style w:type="character" w:customStyle="1" w:styleId="Heading7Char">
    <w:name w:val="Heading 7 Char"/>
    <w:basedOn w:val="DefaultParagraphFont"/>
    <w:link w:val="Heading7"/>
    <w:uiPriority w:val="9"/>
    <w:semiHidden/>
    <w:rsid w:val="00A32EFC"/>
    <w:rPr>
      <w:i/>
      <w:iCs/>
      <w:caps/>
      <w:color w:val="943634" w:themeColor="accent2" w:themeShade="BF"/>
      <w:spacing w:val="10"/>
    </w:rPr>
  </w:style>
  <w:style w:type="character" w:customStyle="1" w:styleId="Heading8Char">
    <w:name w:val="Heading 8 Char"/>
    <w:basedOn w:val="DefaultParagraphFont"/>
    <w:link w:val="Heading8"/>
    <w:uiPriority w:val="9"/>
    <w:semiHidden/>
    <w:rsid w:val="00A32EFC"/>
    <w:rPr>
      <w:caps/>
      <w:spacing w:val="10"/>
      <w:sz w:val="20"/>
      <w:szCs w:val="20"/>
    </w:rPr>
  </w:style>
  <w:style w:type="character" w:customStyle="1" w:styleId="Heading9Char">
    <w:name w:val="Heading 9 Char"/>
    <w:basedOn w:val="DefaultParagraphFont"/>
    <w:link w:val="Heading9"/>
    <w:uiPriority w:val="9"/>
    <w:semiHidden/>
    <w:rsid w:val="00A32EFC"/>
    <w:rPr>
      <w:i/>
      <w:iCs/>
      <w:caps/>
      <w:spacing w:val="10"/>
      <w:sz w:val="20"/>
      <w:szCs w:val="20"/>
    </w:rPr>
  </w:style>
  <w:style w:type="paragraph" w:styleId="Title">
    <w:name w:val="Title"/>
    <w:basedOn w:val="Normal"/>
    <w:next w:val="Normal"/>
    <w:link w:val="TitleChar"/>
    <w:uiPriority w:val="10"/>
    <w:qFormat/>
    <w:rsid w:val="00A32EFC"/>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A32EFC"/>
    <w:rPr>
      <w:caps/>
      <w:color w:val="632423" w:themeColor="accent2" w:themeShade="80"/>
      <w:spacing w:val="50"/>
      <w:sz w:val="44"/>
      <w:szCs w:val="44"/>
    </w:rPr>
  </w:style>
  <w:style w:type="paragraph" w:styleId="Subtitle">
    <w:name w:val="Subtitle"/>
    <w:basedOn w:val="Normal"/>
    <w:next w:val="Normal"/>
    <w:link w:val="SubtitleChar"/>
    <w:uiPriority w:val="11"/>
    <w:qFormat/>
    <w:rsid w:val="00A32EFC"/>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A32EFC"/>
    <w:rPr>
      <w:caps/>
      <w:spacing w:val="20"/>
      <w:sz w:val="18"/>
      <w:szCs w:val="18"/>
    </w:rPr>
  </w:style>
  <w:style w:type="character" w:styleId="Strong">
    <w:name w:val="Strong"/>
    <w:uiPriority w:val="22"/>
    <w:qFormat/>
    <w:rsid w:val="00A32EFC"/>
    <w:rPr>
      <w:b/>
      <w:bCs/>
      <w:color w:val="943634" w:themeColor="accent2" w:themeShade="BF"/>
      <w:spacing w:val="5"/>
    </w:rPr>
  </w:style>
  <w:style w:type="character" w:styleId="Emphasis">
    <w:name w:val="Emphasis"/>
    <w:uiPriority w:val="20"/>
    <w:qFormat/>
    <w:rsid w:val="00A32EFC"/>
    <w:rPr>
      <w:caps/>
      <w:spacing w:val="5"/>
      <w:sz w:val="20"/>
      <w:szCs w:val="20"/>
    </w:rPr>
  </w:style>
  <w:style w:type="paragraph" w:styleId="NoSpacing">
    <w:name w:val="No Spacing"/>
    <w:basedOn w:val="Normal"/>
    <w:link w:val="NoSpacingChar"/>
    <w:uiPriority w:val="1"/>
    <w:qFormat/>
    <w:rsid w:val="00A32EFC"/>
    <w:pPr>
      <w:spacing w:after="0" w:line="240" w:lineRule="auto"/>
    </w:pPr>
  </w:style>
  <w:style w:type="character" w:customStyle="1" w:styleId="NoSpacingChar">
    <w:name w:val="No Spacing Char"/>
    <w:basedOn w:val="DefaultParagraphFont"/>
    <w:link w:val="NoSpacing"/>
    <w:uiPriority w:val="1"/>
    <w:rsid w:val="00A32EFC"/>
  </w:style>
  <w:style w:type="paragraph" w:styleId="ListParagraph">
    <w:name w:val="List Paragraph"/>
    <w:basedOn w:val="Normal"/>
    <w:uiPriority w:val="34"/>
    <w:qFormat/>
    <w:rsid w:val="00A32EFC"/>
    <w:pPr>
      <w:ind w:left="720"/>
      <w:contextualSpacing/>
    </w:pPr>
  </w:style>
  <w:style w:type="paragraph" w:styleId="Quote">
    <w:name w:val="Quote"/>
    <w:basedOn w:val="Normal"/>
    <w:next w:val="Normal"/>
    <w:link w:val="QuoteChar"/>
    <w:uiPriority w:val="29"/>
    <w:qFormat/>
    <w:rsid w:val="00A32EFC"/>
    <w:rPr>
      <w:i/>
      <w:iCs/>
    </w:rPr>
  </w:style>
  <w:style w:type="character" w:customStyle="1" w:styleId="QuoteChar">
    <w:name w:val="Quote Char"/>
    <w:basedOn w:val="DefaultParagraphFont"/>
    <w:link w:val="Quote"/>
    <w:uiPriority w:val="29"/>
    <w:rsid w:val="00A32EFC"/>
    <w:rPr>
      <w:i/>
      <w:iCs/>
    </w:rPr>
  </w:style>
  <w:style w:type="paragraph" w:styleId="IntenseQuote">
    <w:name w:val="Intense Quote"/>
    <w:basedOn w:val="Normal"/>
    <w:next w:val="Normal"/>
    <w:link w:val="IntenseQuoteChar"/>
    <w:uiPriority w:val="30"/>
    <w:qFormat/>
    <w:rsid w:val="00A32EFC"/>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A32EFC"/>
    <w:rPr>
      <w:caps/>
      <w:color w:val="622423" w:themeColor="accent2" w:themeShade="7F"/>
      <w:spacing w:val="5"/>
      <w:sz w:val="20"/>
      <w:szCs w:val="20"/>
    </w:rPr>
  </w:style>
  <w:style w:type="character" w:styleId="SubtleEmphasis">
    <w:name w:val="Subtle Emphasis"/>
    <w:uiPriority w:val="19"/>
    <w:qFormat/>
    <w:rsid w:val="00A32EFC"/>
    <w:rPr>
      <w:i/>
      <w:iCs/>
    </w:rPr>
  </w:style>
  <w:style w:type="character" w:styleId="IntenseEmphasis">
    <w:name w:val="Intense Emphasis"/>
    <w:uiPriority w:val="21"/>
    <w:qFormat/>
    <w:rsid w:val="00A32EFC"/>
    <w:rPr>
      <w:i/>
      <w:iCs/>
      <w:caps/>
      <w:spacing w:val="10"/>
      <w:sz w:val="20"/>
      <w:szCs w:val="20"/>
    </w:rPr>
  </w:style>
  <w:style w:type="character" w:styleId="SubtleReference">
    <w:name w:val="Subtle Reference"/>
    <w:basedOn w:val="DefaultParagraphFont"/>
    <w:uiPriority w:val="31"/>
    <w:qFormat/>
    <w:rsid w:val="00A32EFC"/>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A32EFC"/>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A32EFC"/>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A32EFC"/>
    <w:pPr>
      <w:outlineLvl w:val="9"/>
    </w:pPr>
    <w:rPr>
      <w:lang w:bidi="en-US"/>
    </w:rPr>
  </w:style>
  <w:style w:type="paragraph" w:styleId="TOC1">
    <w:name w:val="toc 1"/>
    <w:basedOn w:val="Normal"/>
    <w:next w:val="Normal"/>
    <w:autoRedefine/>
    <w:uiPriority w:val="39"/>
    <w:unhideWhenUsed/>
    <w:rsid w:val="00543378"/>
    <w:pPr>
      <w:spacing w:after="100"/>
    </w:pPr>
  </w:style>
  <w:style w:type="paragraph" w:styleId="TOC2">
    <w:name w:val="toc 2"/>
    <w:basedOn w:val="Normal"/>
    <w:next w:val="Normal"/>
    <w:autoRedefine/>
    <w:uiPriority w:val="39"/>
    <w:unhideWhenUsed/>
    <w:rsid w:val="00543378"/>
    <w:pPr>
      <w:spacing w:after="100"/>
      <w:ind w:left="240"/>
    </w:pPr>
  </w:style>
  <w:style w:type="paragraph" w:styleId="TOC3">
    <w:name w:val="toc 3"/>
    <w:basedOn w:val="Normal"/>
    <w:next w:val="Normal"/>
    <w:autoRedefine/>
    <w:uiPriority w:val="39"/>
    <w:unhideWhenUsed/>
    <w:rsid w:val="00543378"/>
    <w:pPr>
      <w:spacing w:after="100"/>
      <w:ind w:left="480"/>
    </w:pPr>
  </w:style>
  <w:style w:type="paragraph" w:styleId="Header">
    <w:name w:val="header"/>
    <w:basedOn w:val="Normal"/>
    <w:link w:val="HeaderChar"/>
    <w:uiPriority w:val="99"/>
    <w:unhideWhenUsed/>
    <w:rsid w:val="00532E92"/>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2E92"/>
    <w:rPr>
      <w:sz w:val="24"/>
    </w:rPr>
  </w:style>
  <w:style w:type="paragraph" w:styleId="Footer">
    <w:name w:val="footer"/>
    <w:basedOn w:val="Normal"/>
    <w:link w:val="FooterChar"/>
    <w:uiPriority w:val="99"/>
    <w:unhideWhenUsed/>
    <w:rsid w:val="00532E92"/>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2E92"/>
    <w:rPr>
      <w:sz w:val="24"/>
    </w:rPr>
  </w:style>
  <w:style w:type="character" w:styleId="PlaceholderText">
    <w:name w:val="Placeholder Text"/>
    <w:basedOn w:val="DefaultParagraphFont"/>
    <w:uiPriority w:val="99"/>
    <w:semiHidden/>
    <w:rsid w:val="002E51E2"/>
    <w:rPr>
      <w:color w:val="808080"/>
    </w:rPr>
  </w:style>
  <w:style w:type="table" w:styleId="LightShading">
    <w:name w:val="Light Shading"/>
    <w:basedOn w:val="TableNormal"/>
    <w:uiPriority w:val="60"/>
    <w:rsid w:val="005B0F17"/>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lackTie">
      <a:maj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aramond"/>
        <a:ea typeface=""/>
        <a:cs typeface=""/>
        <a:font script="Grek" typeface="Constantia"/>
        <a:font script="Cyrl" typeface="Constantia"/>
        <a:font script="Jpan" typeface="ＭＳ Ｐ明朝"/>
        <a:font script="Hang" typeface="궁서"/>
        <a:font script="Hans" typeface="仿宋"/>
        <a:font script="Hant" typeface="標楷體"/>
        <a:font script="Arab" typeface="Times New Roman"/>
        <a:font script="Hebr" typeface="Times New Roman"/>
        <a:font script="Thai" typeface="Angsan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120</TotalTime>
  <Pages>32</Pages>
  <Words>5728</Words>
  <Characters>32653</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muthukrishna</dc:creator>
  <cp:lastModifiedBy>Michael Muthukrishna</cp:lastModifiedBy>
  <cp:revision>37</cp:revision>
  <cp:lastPrinted>2015-04-10T03:14:00Z</cp:lastPrinted>
  <dcterms:created xsi:type="dcterms:W3CDTF">2014-11-11T05:43:00Z</dcterms:created>
  <dcterms:modified xsi:type="dcterms:W3CDTF">2015-05-07T01:56:00Z</dcterms:modified>
</cp:coreProperties>
</file>